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7200" w14:textId="757BB2CC" w:rsidR="00F56541" w:rsidRPr="00B67F68" w:rsidRDefault="009D1290" w:rsidP="00B67F68">
      <w:pPr>
        <w:pStyle w:val="Heading2"/>
        <w:spacing w:after="240" w:line="240" w:lineRule="auto"/>
        <w:ind w:left="175" w:right="-731" w:hanging="1026"/>
        <w:jc w:val="center"/>
        <w:rPr>
          <w:rFonts w:cs="Arial"/>
          <w:color w:val="7030A0"/>
          <w:sz w:val="32"/>
          <w:szCs w:val="32"/>
        </w:rPr>
      </w:pPr>
      <w:r w:rsidRPr="00B67F68">
        <w:rPr>
          <w:rFonts w:cs="Arial"/>
          <w:color w:val="7030A0"/>
          <w:sz w:val="32"/>
          <w:szCs w:val="32"/>
        </w:rPr>
        <w:t>DEVELOPING</w:t>
      </w:r>
      <w:r w:rsidR="00C859EE" w:rsidRPr="00B67F68">
        <w:rPr>
          <w:rFonts w:cs="Arial"/>
          <w:color w:val="7030A0"/>
          <w:sz w:val="32"/>
          <w:szCs w:val="32"/>
        </w:rPr>
        <w:t xml:space="preserve"> PUBLIC SERVICES </w:t>
      </w:r>
      <w:r w:rsidR="00220A29" w:rsidRPr="00B67F68">
        <w:rPr>
          <w:rFonts w:cs="Arial"/>
          <w:color w:val="7030A0"/>
          <w:sz w:val="32"/>
          <w:szCs w:val="32"/>
        </w:rPr>
        <w:t>T</w:t>
      </w:r>
      <w:r w:rsidR="00467A7C" w:rsidRPr="00B67F68">
        <w:rPr>
          <w:rFonts w:cs="Arial"/>
          <w:color w:val="7030A0"/>
          <w:sz w:val="32"/>
          <w:szCs w:val="32"/>
        </w:rPr>
        <w:t>HAT</w:t>
      </w:r>
      <w:r w:rsidR="00220A29" w:rsidRPr="00B67F68">
        <w:rPr>
          <w:rFonts w:cs="Arial"/>
          <w:color w:val="7030A0"/>
          <w:sz w:val="32"/>
          <w:szCs w:val="32"/>
        </w:rPr>
        <w:t xml:space="preserve"> </w:t>
      </w:r>
      <w:r w:rsidR="00DB2F05" w:rsidRPr="00B67F68">
        <w:rPr>
          <w:rFonts w:cs="Arial"/>
          <w:color w:val="7030A0"/>
          <w:sz w:val="32"/>
          <w:szCs w:val="32"/>
        </w:rPr>
        <w:t>‘LEAVE NO ONE BEHIND’</w:t>
      </w:r>
    </w:p>
    <w:p w14:paraId="362CE1D8" w14:textId="3C96D3C9" w:rsidR="00075D5F" w:rsidRPr="000F59B1" w:rsidRDefault="00F56541" w:rsidP="00BA1CC2">
      <w:pPr>
        <w:spacing w:after="120" w:line="240" w:lineRule="auto"/>
        <w:ind w:right="-165"/>
        <w:rPr>
          <w:rFonts w:cs="Arial"/>
          <w:sz w:val="24"/>
          <w:szCs w:val="24"/>
        </w:rPr>
      </w:pPr>
      <w:r w:rsidRPr="000F59B1">
        <w:rPr>
          <w:rFonts w:cs="Arial"/>
          <w:sz w:val="24"/>
          <w:szCs w:val="24"/>
        </w:rPr>
        <w:t xml:space="preserve">This briefing brings together evidence </w:t>
      </w:r>
      <w:r w:rsidR="00FE3FA8" w:rsidRPr="000F59B1">
        <w:rPr>
          <w:rFonts w:cs="Arial"/>
          <w:sz w:val="24"/>
          <w:szCs w:val="24"/>
        </w:rPr>
        <w:t xml:space="preserve">from seven </w:t>
      </w:r>
      <w:r w:rsidR="000C3402" w:rsidRPr="000F59B1">
        <w:rPr>
          <w:rFonts w:cs="Arial"/>
          <w:sz w:val="24"/>
          <w:szCs w:val="24"/>
        </w:rPr>
        <w:t xml:space="preserve">pilot studies </w:t>
      </w:r>
      <w:r w:rsidR="00513671" w:rsidRPr="000F59B1">
        <w:rPr>
          <w:rFonts w:cs="Arial"/>
          <w:sz w:val="24"/>
          <w:szCs w:val="24"/>
        </w:rPr>
        <w:t xml:space="preserve">exploring how public services </w:t>
      </w:r>
      <w:r w:rsidR="000905D6" w:rsidRPr="000F59B1">
        <w:rPr>
          <w:rFonts w:cs="Arial"/>
          <w:sz w:val="24"/>
          <w:szCs w:val="24"/>
        </w:rPr>
        <w:t xml:space="preserve">in the Global South </w:t>
      </w:r>
      <w:r w:rsidR="00513671" w:rsidRPr="000F59B1">
        <w:rPr>
          <w:rFonts w:cs="Arial"/>
          <w:sz w:val="24"/>
          <w:szCs w:val="24"/>
        </w:rPr>
        <w:t>could be more</w:t>
      </w:r>
      <w:r w:rsidR="00513671" w:rsidRPr="000F59B1">
        <w:rPr>
          <w:rFonts w:eastAsia="Times New Roman" w:cs="Arial"/>
          <w:sz w:val="24"/>
          <w:szCs w:val="24"/>
        </w:rPr>
        <w:t xml:space="preserve"> inclusive of groups that experience </w:t>
      </w:r>
      <w:r w:rsidR="001C38E8" w:rsidRPr="000F59B1">
        <w:rPr>
          <w:rFonts w:eastAsia="Times New Roman" w:cs="Arial"/>
          <w:sz w:val="24"/>
          <w:szCs w:val="24"/>
        </w:rPr>
        <w:t>inequities linked to social exclusion</w:t>
      </w:r>
      <w:r w:rsidR="00222325" w:rsidRPr="000F59B1">
        <w:rPr>
          <w:rFonts w:cs="Arial"/>
          <w:sz w:val="24"/>
          <w:szCs w:val="24"/>
        </w:rPr>
        <w:t xml:space="preserve">.  Our research was conducted in </w:t>
      </w:r>
      <w:r w:rsidR="0043379B" w:rsidRPr="000F59B1">
        <w:rPr>
          <w:rFonts w:cs="Arial"/>
          <w:sz w:val="24"/>
          <w:szCs w:val="24"/>
        </w:rPr>
        <w:t>healthcare, education and local government</w:t>
      </w:r>
      <w:r w:rsidR="00222325" w:rsidRPr="000F59B1">
        <w:rPr>
          <w:rFonts w:cs="Arial"/>
          <w:sz w:val="24"/>
          <w:szCs w:val="24"/>
        </w:rPr>
        <w:t xml:space="preserve"> settings </w:t>
      </w:r>
      <w:r w:rsidR="00DB4AD8" w:rsidRPr="000F59B1">
        <w:rPr>
          <w:rFonts w:cs="Arial"/>
          <w:sz w:val="24"/>
          <w:szCs w:val="24"/>
        </w:rPr>
        <w:t xml:space="preserve">as key </w:t>
      </w:r>
      <w:r w:rsidR="002902A1" w:rsidRPr="000F59B1">
        <w:rPr>
          <w:rFonts w:cs="Arial"/>
          <w:sz w:val="24"/>
          <w:szCs w:val="24"/>
        </w:rPr>
        <w:t>institutions in which social inequities are created and maintained</w:t>
      </w:r>
      <w:r w:rsidR="002F7CBE" w:rsidRPr="000F59B1">
        <w:rPr>
          <w:rFonts w:cs="Arial"/>
          <w:sz w:val="24"/>
          <w:szCs w:val="24"/>
        </w:rPr>
        <w:t xml:space="preserve">. </w:t>
      </w:r>
      <w:r w:rsidR="00694255" w:rsidRPr="000F59B1">
        <w:rPr>
          <w:rFonts w:cs="Arial"/>
          <w:sz w:val="24"/>
          <w:szCs w:val="24"/>
        </w:rPr>
        <w:t>Commonly used</w:t>
      </w:r>
      <w:r w:rsidR="00A16FF3" w:rsidRPr="000F59B1">
        <w:rPr>
          <w:rFonts w:cs="Arial"/>
          <w:sz w:val="24"/>
          <w:szCs w:val="24"/>
        </w:rPr>
        <w:t xml:space="preserve"> </w:t>
      </w:r>
      <w:r w:rsidR="006B2BBC" w:rsidRPr="000F59B1">
        <w:rPr>
          <w:rFonts w:cs="Arial"/>
          <w:sz w:val="24"/>
          <w:szCs w:val="24"/>
        </w:rPr>
        <w:t xml:space="preserve">private service providers </w:t>
      </w:r>
      <w:r w:rsidR="00D10B76" w:rsidRPr="000F59B1">
        <w:rPr>
          <w:rFonts w:cs="Arial"/>
          <w:sz w:val="24"/>
          <w:szCs w:val="24"/>
        </w:rPr>
        <w:t xml:space="preserve">were also included in </w:t>
      </w:r>
      <w:r w:rsidR="008D4E9E" w:rsidRPr="000F59B1">
        <w:rPr>
          <w:rFonts w:cs="Arial"/>
          <w:sz w:val="24"/>
          <w:szCs w:val="24"/>
        </w:rPr>
        <w:t xml:space="preserve">some of </w:t>
      </w:r>
      <w:r w:rsidR="00D10B76" w:rsidRPr="000F59B1">
        <w:rPr>
          <w:rFonts w:cs="Arial"/>
          <w:sz w:val="24"/>
          <w:szCs w:val="24"/>
        </w:rPr>
        <w:t>the studies we conducted</w:t>
      </w:r>
      <w:r w:rsidR="00222325" w:rsidRPr="000F59B1">
        <w:rPr>
          <w:rFonts w:cs="Arial"/>
          <w:sz w:val="24"/>
          <w:szCs w:val="24"/>
        </w:rPr>
        <w:t xml:space="preserve">. </w:t>
      </w:r>
    </w:p>
    <w:p w14:paraId="6EC73B38" w14:textId="28EBB317" w:rsidR="00F56541" w:rsidRPr="000F59B1" w:rsidRDefault="00CD069C" w:rsidP="00BA1CC2">
      <w:pPr>
        <w:spacing w:after="120" w:line="240" w:lineRule="auto"/>
        <w:rPr>
          <w:rFonts w:cs="Arial"/>
          <w:sz w:val="24"/>
          <w:szCs w:val="24"/>
        </w:rPr>
      </w:pPr>
      <w:r w:rsidRPr="000F59B1">
        <w:rPr>
          <w:rFonts w:cs="Arial"/>
          <w:sz w:val="24"/>
          <w:szCs w:val="24"/>
        </w:rPr>
        <w:t>The UN Sustainable Development Goals recognise that an essential element of sustainable development involves leaving ‘no-one behind’</w:t>
      </w:r>
      <w:r w:rsidR="000038D1" w:rsidRPr="000F59B1">
        <w:rPr>
          <w:rStyle w:val="FootnoteReference"/>
          <w:rFonts w:cs="Arial"/>
          <w:sz w:val="24"/>
          <w:szCs w:val="24"/>
        </w:rPr>
        <w:footnoteReference w:id="1"/>
      </w:r>
      <w:r w:rsidR="000038D1" w:rsidRPr="000F59B1">
        <w:rPr>
          <w:rFonts w:cs="Arial"/>
          <w:sz w:val="24"/>
          <w:szCs w:val="24"/>
        </w:rPr>
        <w:t>.</w:t>
      </w:r>
      <w:r w:rsidRPr="000F59B1">
        <w:rPr>
          <w:rFonts w:cs="Arial"/>
          <w:sz w:val="24"/>
          <w:szCs w:val="24"/>
        </w:rPr>
        <w:t xml:space="preserve"> </w:t>
      </w:r>
      <w:r w:rsidR="00C6110C" w:rsidRPr="000F59B1">
        <w:rPr>
          <w:rFonts w:cs="Arial"/>
          <w:sz w:val="24"/>
          <w:szCs w:val="24"/>
        </w:rPr>
        <w:t>Failure to address inequity in society</w:t>
      </w:r>
      <w:r w:rsidR="00ED6283" w:rsidRPr="000F59B1">
        <w:rPr>
          <w:rFonts w:cs="Arial"/>
          <w:sz w:val="24"/>
          <w:szCs w:val="24"/>
        </w:rPr>
        <w:t>, such as</w:t>
      </w:r>
      <w:r w:rsidR="00C6110C" w:rsidRPr="000F59B1">
        <w:rPr>
          <w:rFonts w:cs="Arial"/>
          <w:sz w:val="24"/>
          <w:szCs w:val="24"/>
        </w:rPr>
        <w:t xml:space="preserve"> </w:t>
      </w:r>
      <w:r w:rsidR="00ED6283" w:rsidRPr="000F59B1">
        <w:rPr>
          <w:rFonts w:cs="Arial"/>
          <w:sz w:val="24"/>
          <w:szCs w:val="24"/>
        </w:rPr>
        <w:t xml:space="preserve">unfair allocation </w:t>
      </w:r>
      <w:r w:rsidR="00F14020" w:rsidRPr="000F59B1">
        <w:rPr>
          <w:rFonts w:cs="Arial"/>
          <w:sz w:val="24"/>
          <w:szCs w:val="24"/>
        </w:rPr>
        <w:t xml:space="preserve">of resources </w:t>
      </w:r>
      <w:r w:rsidR="00ED6283" w:rsidRPr="000F59B1">
        <w:rPr>
          <w:rFonts w:cs="Arial"/>
          <w:sz w:val="24"/>
          <w:szCs w:val="24"/>
        </w:rPr>
        <w:t xml:space="preserve">and discriminatory practices, </w:t>
      </w:r>
      <w:r w:rsidR="00C6110C" w:rsidRPr="000F59B1">
        <w:rPr>
          <w:rFonts w:cs="Arial"/>
          <w:sz w:val="24"/>
          <w:szCs w:val="24"/>
        </w:rPr>
        <w:t>has led to  widening divisions between rich and poor</w:t>
      </w:r>
      <w:r w:rsidR="00B533C7">
        <w:rPr>
          <w:rFonts w:cs="Arial"/>
          <w:sz w:val="24"/>
          <w:szCs w:val="24"/>
        </w:rPr>
        <w:t>, men and women</w:t>
      </w:r>
      <w:r w:rsidR="00C6110C" w:rsidRPr="000F59B1">
        <w:rPr>
          <w:rFonts w:cs="Arial"/>
          <w:sz w:val="24"/>
          <w:szCs w:val="24"/>
        </w:rPr>
        <w:t xml:space="preserve"> and between diverse ethnic</w:t>
      </w:r>
      <w:r w:rsidR="00C6110C" w:rsidRPr="00C52D6C">
        <w:rPr>
          <w:rFonts w:cs="Arial"/>
          <w:sz w:val="24"/>
          <w:szCs w:val="24"/>
        </w:rPr>
        <w:t>, religious and other social groups</w:t>
      </w:r>
      <w:r w:rsidR="00F14020" w:rsidRPr="00C52D6C">
        <w:rPr>
          <w:rFonts w:cs="Arial"/>
          <w:sz w:val="24"/>
          <w:szCs w:val="24"/>
        </w:rPr>
        <w:t>.  This</w:t>
      </w:r>
      <w:r w:rsidR="00C6110C" w:rsidRPr="00C52D6C">
        <w:rPr>
          <w:rFonts w:cs="Arial"/>
          <w:sz w:val="24"/>
          <w:szCs w:val="24"/>
        </w:rPr>
        <w:t xml:space="preserve"> in turn is linked to civil unrest, conflict and humanitarian crisis</w:t>
      </w:r>
      <w:r w:rsidR="000038D1" w:rsidRPr="00C52D6C">
        <w:rPr>
          <w:rStyle w:val="FootnoteReference"/>
          <w:rFonts w:cs="Arial"/>
          <w:sz w:val="24"/>
          <w:szCs w:val="24"/>
        </w:rPr>
        <w:footnoteReference w:id="2"/>
      </w:r>
      <w:r w:rsidR="005C11C0" w:rsidRPr="00C52D6C">
        <w:rPr>
          <w:rFonts w:cs="Arial"/>
          <w:sz w:val="24"/>
          <w:szCs w:val="24"/>
        </w:rPr>
        <w:t xml:space="preserve"> as well as to </w:t>
      </w:r>
      <w:r w:rsidR="00114A1A" w:rsidRPr="00C52D6C">
        <w:rPr>
          <w:rFonts w:cs="Arial"/>
          <w:sz w:val="24"/>
          <w:szCs w:val="24"/>
        </w:rPr>
        <w:t>losses in</w:t>
      </w:r>
      <w:r w:rsidR="007463D8" w:rsidRPr="00C52D6C">
        <w:rPr>
          <w:rFonts w:cs="Arial"/>
          <w:sz w:val="24"/>
          <w:szCs w:val="24"/>
        </w:rPr>
        <w:t xml:space="preserve"> national productivity and</w:t>
      </w:r>
      <w:r w:rsidR="00114A1A" w:rsidRPr="00C52D6C">
        <w:rPr>
          <w:rFonts w:cs="Arial"/>
          <w:sz w:val="24"/>
          <w:szCs w:val="24"/>
        </w:rPr>
        <w:t xml:space="preserve"> economic development</w:t>
      </w:r>
      <w:r w:rsidR="003464A4" w:rsidRPr="00C52D6C">
        <w:rPr>
          <w:rStyle w:val="FootnoteReference"/>
          <w:rFonts w:cs="Arial"/>
          <w:sz w:val="24"/>
          <w:szCs w:val="24"/>
        </w:rPr>
        <w:footnoteReference w:id="3"/>
      </w:r>
      <w:r w:rsidR="00006C98" w:rsidRPr="00C52D6C">
        <w:rPr>
          <w:rFonts w:cs="Arial"/>
          <w:sz w:val="24"/>
          <w:szCs w:val="24"/>
        </w:rPr>
        <w:t xml:space="preserve"> </w:t>
      </w:r>
      <w:r w:rsidR="000038D1" w:rsidRPr="00C52D6C">
        <w:rPr>
          <w:rFonts w:cs="Arial"/>
          <w:sz w:val="24"/>
          <w:szCs w:val="24"/>
        </w:rPr>
        <w:t>.</w:t>
      </w:r>
      <w:r w:rsidR="00451B18" w:rsidRPr="00C52D6C">
        <w:rPr>
          <w:rFonts w:cs="Arial"/>
          <w:sz w:val="24"/>
          <w:szCs w:val="24"/>
        </w:rPr>
        <w:t xml:space="preserve">  </w:t>
      </w:r>
      <w:r w:rsidR="00C6110C" w:rsidRPr="00C52D6C">
        <w:rPr>
          <w:rFonts w:cs="Arial"/>
          <w:sz w:val="24"/>
          <w:szCs w:val="24"/>
        </w:rPr>
        <w:t>Changing the culture</w:t>
      </w:r>
      <w:r w:rsidR="00C6110C" w:rsidRPr="000F59B1">
        <w:rPr>
          <w:rFonts w:cs="Arial"/>
          <w:sz w:val="24"/>
          <w:szCs w:val="24"/>
        </w:rPr>
        <w:t xml:space="preserve"> within these services to help reduce inequity is, therefore, essential for </w:t>
      </w:r>
      <w:r w:rsidR="00832BBE" w:rsidRPr="000F59B1">
        <w:rPr>
          <w:rFonts w:cs="Arial"/>
          <w:sz w:val="24"/>
          <w:szCs w:val="24"/>
        </w:rPr>
        <w:t xml:space="preserve">sustainable development and social </w:t>
      </w:r>
      <w:r w:rsidR="00C6110C" w:rsidRPr="000F59B1">
        <w:rPr>
          <w:rFonts w:cs="Arial"/>
          <w:sz w:val="24"/>
          <w:szCs w:val="24"/>
        </w:rPr>
        <w:t>stability</w:t>
      </w:r>
      <w:r w:rsidR="00083E88" w:rsidRPr="000F59B1">
        <w:rPr>
          <w:rFonts w:cs="Arial"/>
          <w:sz w:val="24"/>
          <w:szCs w:val="24"/>
        </w:rPr>
        <w:t xml:space="preserve">.  </w:t>
      </w:r>
    </w:p>
    <w:p w14:paraId="74BC5FBF" w14:textId="0404E50E" w:rsidR="00F700BC" w:rsidRPr="000F59B1" w:rsidRDefault="00F700BC" w:rsidP="00BA1CC2">
      <w:pPr>
        <w:spacing w:after="120" w:line="240" w:lineRule="auto"/>
        <w:rPr>
          <w:rFonts w:cs="Arial"/>
          <w:sz w:val="24"/>
          <w:szCs w:val="24"/>
        </w:rPr>
        <w:sectPr w:rsidR="00F700BC" w:rsidRPr="000F59B1" w:rsidSect="00234F04">
          <w:headerReference w:type="default" r:id="rId11"/>
          <w:footerReference w:type="default" r:id="rId12"/>
          <w:endnotePr>
            <w:numFmt w:val="decimal"/>
          </w:endnotePr>
          <w:type w:val="continuous"/>
          <w:pgSz w:w="11906" w:h="16838"/>
          <w:pgMar w:top="1440" w:right="707" w:bottom="1440" w:left="709" w:header="708" w:footer="0" w:gutter="0"/>
          <w:cols w:space="708"/>
          <w:docGrid w:linePitch="360"/>
        </w:sectPr>
      </w:pPr>
    </w:p>
    <w:p w14:paraId="3A6C2FA1" w14:textId="567F0598" w:rsidR="00531105" w:rsidRDefault="00C52D6C" w:rsidP="00A8441F">
      <w:pPr>
        <w:spacing w:after="0"/>
        <w:rPr>
          <w:rFonts w:cs="Arial"/>
          <w:color w:val="7030A0"/>
          <w:sz w:val="28"/>
          <w:szCs w:val="28"/>
        </w:rPr>
      </w:pPr>
      <w:r>
        <w:rPr>
          <w:rFonts w:cs="Arial"/>
          <w:b/>
          <w:bCs/>
          <w:noProof/>
          <w:color w:val="7030A0"/>
          <w:sz w:val="28"/>
          <w:szCs w:val="28"/>
        </w:rPr>
        <w:drawing>
          <wp:anchor distT="0" distB="0" distL="114300" distR="114300" simplePos="0" relativeHeight="251658240" behindDoc="1" locked="0" layoutInCell="1" allowOverlap="1" wp14:anchorId="19BB3DC2" wp14:editId="439D9DD2">
            <wp:simplePos x="0" y="0"/>
            <wp:positionH relativeFrom="column">
              <wp:posOffset>3645535</wp:posOffset>
            </wp:positionH>
            <wp:positionV relativeFrom="paragraph">
              <wp:posOffset>1304925</wp:posOffset>
            </wp:positionV>
            <wp:extent cx="3004185" cy="1943100"/>
            <wp:effectExtent l="0" t="0" r="5715" b="0"/>
            <wp:wrapTight wrapText="bothSides">
              <wp:wrapPolygon edited="0">
                <wp:start x="0" y="0"/>
                <wp:lineTo x="0" y="21388"/>
                <wp:lineTo x="21504" y="21388"/>
                <wp:lineTo x="21504" y="0"/>
                <wp:lineTo x="0" y="0"/>
              </wp:wrapPolygon>
            </wp:wrapTight>
            <wp:docPr id="8" name="Picture 8"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holding a sign&#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4185" cy="1943100"/>
                    </a:xfrm>
                    <a:prstGeom prst="rect">
                      <a:avLst/>
                    </a:prstGeom>
                  </pic:spPr>
                </pic:pic>
              </a:graphicData>
            </a:graphic>
            <wp14:sizeRelH relativeFrom="margin">
              <wp14:pctWidth>0</wp14:pctWidth>
            </wp14:sizeRelH>
            <wp14:sizeRelV relativeFrom="margin">
              <wp14:pctHeight>0</wp14:pctHeight>
            </wp14:sizeRelV>
          </wp:anchor>
        </w:drawing>
      </w:r>
      <w:r w:rsidR="00F56541" w:rsidRPr="00531105">
        <w:rPr>
          <w:sz w:val="24"/>
          <w:szCs w:val="24"/>
        </w:rPr>
        <w:t xml:space="preserve">The research was carried out by </w:t>
      </w:r>
      <w:r w:rsidR="00A71CCB" w:rsidRPr="00531105">
        <w:rPr>
          <w:sz w:val="24"/>
          <w:szCs w:val="24"/>
        </w:rPr>
        <w:t xml:space="preserve">teams in Bangladesh, </w:t>
      </w:r>
      <w:r w:rsidR="009B1ACC" w:rsidRPr="00531105">
        <w:rPr>
          <w:sz w:val="24"/>
          <w:szCs w:val="24"/>
        </w:rPr>
        <w:t xml:space="preserve">Kazakhstan, </w:t>
      </w:r>
      <w:r w:rsidR="00A71CCB" w:rsidRPr="00531105">
        <w:rPr>
          <w:sz w:val="24"/>
          <w:szCs w:val="24"/>
        </w:rPr>
        <w:t xml:space="preserve">Kenya, </w:t>
      </w:r>
      <w:r w:rsidR="00C5723C" w:rsidRPr="00531105">
        <w:rPr>
          <w:sz w:val="24"/>
          <w:szCs w:val="24"/>
        </w:rPr>
        <w:t xml:space="preserve">Myanmar, Nepal, </w:t>
      </w:r>
      <w:r w:rsidR="00A71CCB" w:rsidRPr="00531105">
        <w:rPr>
          <w:sz w:val="24"/>
          <w:szCs w:val="24"/>
        </w:rPr>
        <w:t>Nigeria</w:t>
      </w:r>
      <w:r w:rsidR="00C5723C" w:rsidRPr="00531105">
        <w:rPr>
          <w:sz w:val="24"/>
          <w:szCs w:val="24"/>
        </w:rPr>
        <w:t xml:space="preserve"> and Vietnam </w:t>
      </w:r>
      <w:r w:rsidR="00CA0BD4" w:rsidRPr="00531105">
        <w:rPr>
          <w:sz w:val="24"/>
          <w:szCs w:val="24"/>
        </w:rPr>
        <w:t>and</w:t>
      </w:r>
      <w:r w:rsidR="00AA29DC" w:rsidRPr="00531105">
        <w:rPr>
          <w:sz w:val="24"/>
          <w:szCs w:val="24"/>
        </w:rPr>
        <w:t xml:space="preserve"> focused on a range of </w:t>
      </w:r>
      <w:r w:rsidR="00D9315A" w:rsidRPr="00531105">
        <w:rPr>
          <w:sz w:val="24"/>
          <w:szCs w:val="24"/>
        </w:rPr>
        <w:t>so</w:t>
      </w:r>
      <w:r w:rsidR="00F56541" w:rsidRPr="00531105">
        <w:rPr>
          <w:sz w:val="24"/>
          <w:szCs w:val="24"/>
        </w:rPr>
        <w:t>cial</w:t>
      </w:r>
      <w:r w:rsidR="00F700BC" w:rsidRPr="00531105">
        <w:rPr>
          <w:sz w:val="24"/>
          <w:szCs w:val="24"/>
        </w:rPr>
        <w:t xml:space="preserve">  </w:t>
      </w:r>
      <w:r w:rsidR="00F56541" w:rsidRPr="00531105">
        <w:rPr>
          <w:sz w:val="24"/>
          <w:szCs w:val="24"/>
        </w:rPr>
        <w:t>groups</w:t>
      </w:r>
      <w:r w:rsidR="000C0D0D" w:rsidRPr="00531105">
        <w:rPr>
          <w:sz w:val="24"/>
          <w:szCs w:val="24"/>
        </w:rPr>
        <w:t xml:space="preserve"> that experience disadvantage</w:t>
      </w:r>
      <w:r w:rsidR="00E66C91" w:rsidRPr="00531105">
        <w:rPr>
          <w:sz w:val="24"/>
          <w:szCs w:val="24"/>
        </w:rPr>
        <w:t>: women</w:t>
      </w:r>
      <w:r w:rsidR="00EE5BFE" w:rsidRPr="00531105">
        <w:rPr>
          <w:sz w:val="24"/>
          <w:szCs w:val="24"/>
        </w:rPr>
        <w:t xml:space="preserve"> and young people</w:t>
      </w:r>
      <w:r w:rsidR="00E33E11" w:rsidRPr="00531105">
        <w:rPr>
          <w:sz w:val="24"/>
          <w:szCs w:val="24"/>
        </w:rPr>
        <w:t>,</w:t>
      </w:r>
      <w:r w:rsidR="00E66C91" w:rsidRPr="00531105">
        <w:rPr>
          <w:sz w:val="24"/>
          <w:szCs w:val="24"/>
        </w:rPr>
        <w:t xml:space="preserve"> especially those from </w:t>
      </w:r>
      <w:r w:rsidR="00BD6CCA" w:rsidRPr="00531105">
        <w:rPr>
          <w:sz w:val="24"/>
          <w:szCs w:val="24"/>
        </w:rPr>
        <w:t>deprived</w:t>
      </w:r>
      <w:r w:rsidR="00E66C91" w:rsidRPr="00531105">
        <w:rPr>
          <w:sz w:val="24"/>
          <w:szCs w:val="24"/>
        </w:rPr>
        <w:t xml:space="preserve"> </w:t>
      </w:r>
      <w:r w:rsidR="00750B70" w:rsidRPr="00531105">
        <w:rPr>
          <w:sz w:val="24"/>
          <w:szCs w:val="24"/>
        </w:rPr>
        <w:t>and rural backgrounds,</w:t>
      </w:r>
      <w:r w:rsidR="00AE166E" w:rsidRPr="00531105">
        <w:rPr>
          <w:sz w:val="24"/>
          <w:szCs w:val="24"/>
        </w:rPr>
        <w:t xml:space="preserve"> </w:t>
      </w:r>
      <w:r w:rsidR="00E33E11" w:rsidRPr="00531105">
        <w:rPr>
          <w:sz w:val="24"/>
          <w:szCs w:val="24"/>
        </w:rPr>
        <w:t>ethnic and religious minorities</w:t>
      </w:r>
      <w:r w:rsidR="00EE5BFE" w:rsidRPr="00531105">
        <w:rPr>
          <w:sz w:val="24"/>
          <w:szCs w:val="24"/>
        </w:rPr>
        <w:t xml:space="preserve"> and</w:t>
      </w:r>
      <w:r w:rsidR="00E33E11" w:rsidRPr="00531105">
        <w:rPr>
          <w:sz w:val="24"/>
          <w:szCs w:val="24"/>
        </w:rPr>
        <w:t xml:space="preserve"> migrant workers</w:t>
      </w:r>
      <w:r w:rsidR="00F56541" w:rsidRPr="00531105">
        <w:rPr>
          <w:sz w:val="24"/>
          <w:szCs w:val="24"/>
        </w:rPr>
        <w:t xml:space="preserve">. The studies </w:t>
      </w:r>
      <w:r w:rsidR="00EE5BFE" w:rsidRPr="00531105">
        <w:rPr>
          <w:sz w:val="24"/>
          <w:szCs w:val="24"/>
        </w:rPr>
        <w:t>we</w:t>
      </w:r>
      <w:r w:rsidR="00F56541" w:rsidRPr="00531105">
        <w:rPr>
          <w:sz w:val="24"/>
          <w:szCs w:val="24"/>
        </w:rPr>
        <w:t>re supported by an international partnership of academic, policy and non-government organisations.  More details of the P</w:t>
      </w:r>
      <w:r w:rsidR="00EE5BFE" w:rsidRPr="00531105">
        <w:rPr>
          <w:sz w:val="24"/>
          <w:szCs w:val="24"/>
        </w:rPr>
        <w:t xml:space="preserve">artnerships for </w:t>
      </w:r>
      <w:r w:rsidR="00F56541" w:rsidRPr="00531105">
        <w:rPr>
          <w:sz w:val="24"/>
          <w:szCs w:val="24"/>
        </w:rPr>
        <w:t>E</w:t>
      </w:r>
      <w:r w:rsidR="00EE5BFE" w:rsidRPr="00531105">
        <w:rPr>
          <w:sz w:val="24"/>
          <w:szCs w:val="24"/>
        </w:rPr>
        <w:t xml:space="preserve">quity and </w:t>
      </w:r>
      <w:r w:rsidR="00F56541" w:rsidRPr="00531105">
        <w:rPr>
          <w:sz w:val="24"/>
          <w:szCs w:val="24"/>
        </w:rPr>
        <w:t>I</w:t>
      </w:r>
      <w:r w:rsidR="00EE5BFE" w:rsidRPr="00531105">
        <w:rPr>
          <w:sz w:val="24"/>
          <w:szCs w:val="24"/>
        </w:rPr>
        <w:t>nclusion</w:t>
      </w:r>
      <w:r w:rsidR="00F56541" w:rsidRPr="00531105">
        <w:rPr>
          <w:sz w:val="24"/>
          <w:szCs w:val="24"/>
        </w:rPr>
        <w:t xml:space="preserve"> collaboration and full report</w:t>
      </w:r>
      <w:r w:rsidR="00FC338A" w:rsidRPr="00531105">
        <w:rPr>
          <w:sz w:val="24"/>
          <w:szCs w:val="24"/>
        </w:rPr>
        <w:t>s</w:t>
      </w:r>
      <w:r w:rsidR="00F56541" w:rsidRPr="00531105">
        <w:rPr>
          <w:sz w:val="24"/>
          <w:szCs w:val="24"/>
        </w:rPr>
        <w:t xml:space="preserve"> for </w:t>
      </w:r>
      <w:r w:rsidR="00BC7063" w:rsidRPr="00531105">
        <w:rPr>
          <w:sz w:val="24"/>
          <w:szCs w:val="24"/>
        </w:rPr>
        <w:t>all pilot studies c</w:t>
      </w:r>
      <w:r w:rsidR="00F56541" w:rsidRPr="00531105">
        <w:rPr>
          <w:sz w:val="24"/>
          <w:szCs w:val="24"/>
        </w:rPr>
        <w:t>an be found</w:t>
      </w:r>
      <w:r w:rsidR="00C477D3">
        <w:rPr>
          <w:sz w:val="24"/>
          <w:szCs w:val="24"/>
        </w:rPr>
        <w:t xml:space="preserve"> on the University of Leeds website</w:t>
      </w:r>
      <w:r w:rsidR="00F56541" w:rsidRPr="00531105">
        <w:rPr>
          <w:rFonts w:eastAsia="Times New Roman" w:cs="Arial"/>
          <w:sz w:val="24"/>
          <w:szCs w:val="24"/>
        </w:rPr>
        <w:t xml:space="preserve"> </w:t>
      </w:r>
      <w:hyperlink r:id="rId14" w:history="1">
        <w:r w:rsidR="00F56541" w:rsidRPr="00531105">
          <w:rPr>
            <w:rStyle w:val="Hyperlink"/>
            <w:rFonts w:eastAsia="Times New Roman" w:cs="Arial"/>
            <w:sz w:val="24"/>
            <w:szCs w:val="24"/>
          </w:rPr>
          <w:t>here</w:t>
        </w:r>
      </w:hyperlink>
      <w:r w:rsidR="00287B5E" w:rsidRPr="00531105">
        <w:rPr>
          <w:rStyle w:val="Hyperlink"/>
          <w:rFonts w:eastAsia="Times New Roman" w:cs="Arial"/>
          <w:sz w:val="24"/>
          <w:szCs w:val="24"/>
        </w:rPr>
        <w:t>.</w:t>
      </w:r>
      <w:r w:rsidR="00531105" w:rsidRPr="00531105">
        <w:rPr>
          <w:rFonts w:cs="Arial"/>
          <w:color w:val="7030A0"/>
          <w:sz w:val="24"/>
          <w:szCs w:val="24"/>
        </w:rPr>
        <w:t xml:space="preserve"> </w:t>
      </w:r>
    </w:p>
    <w:p w14:paraId="41849F46" w14:textId="02DFCB55" w:rsidR="00531105" w:rsidRPr="000F59B1" w:rsidRDefault="00531105" w:rsidP="00A8441F">
      <w:pPr>
        <w:pStyle w:val="Heading2"/>
        <w:spacing w:before="120" w:after="120" w:line="240" w:lineRule="auto"/>
        <w:rPr>
          <w:rFonts w:cs="Arial"/>
          <w:b w:val="0"/>
          <w:bCs/>
          <w:color w:val="auto"/>
          <w:szCs w:val="24"/>
        </w:rPr>
      </w:pPr>
      <w:r w:rsidRPr="00B67F68">
        <w:rPr>
          <w:rFonts w:cs="Arial"/>
          <w:color w:val="7030A0"/>
          <w:sz w:val="28"/>
          <w:szCs w:val="28"/>
        </w:rPr>
        <w:t>KEY RECOMMENDATIONS</w:t>
      </w:r>
      <w:r w:rsidRPr="000F59B1">
        <w:rPr>
          <w:rFonts w:cs="Arial"/>
          <w:color w:val="7030A0"/>
          <w:szCs w:val="24"/>
        </w:rPr>
        <w:t xml:space="preserve"> </w:t>
      </w:r>
      <w:r w:rsidRPr="000F59B1">
        <w:rPr>
          <w:rFonts w:cs="Arial"/>
          <w:b w:val="0"/>
          <w:bCs/>
          <w:color w:val="auto"/>
          <w:szCs w:val="24"/>
        </w:rPr>
        <w:t xml:space="preserve">were identified </w:t>
      </w:r>
      <w:r w:rsidR="00464343">
        <w:rPr>
          <w:rFonts w:cs="Arial"/>
          <w:b w:val="0"/>
          <w:bCs/>
          <w:color w:val="auto"/>
          <w:szCs w:val="24"/>
        </w:rPr>
        <w:t xml:space="preserve">at multistakeholder workshops </w:t>
      </w:r>
      <w:r w:rsidRPr="000F59B1">
        <w:rPr>
          <w:rFonts w:cs="Arial"/>
          <w:b w:val="0"/>
          <w:bCs/>
          <w:color w:val="auto"/>
          <w:szCs w:val="24"/>
        </w:rPr>
        <w:t xml:space="preserve">across the different contexts and </w:t>
      </w:r>
      <w:r w:rsidR="00624EBD">
        <w:rPr>
          <w:rFonts w:cs="Arial"/>
          <w:b w:val="0"/>
          <w:bCs/>
          <w:color w:val="auto"/>
          <w:szCs w:val="24"/>
        </w:rPr>
        <w:t xml:space="preserve">population </w:t>
      </w:r>
      <w:r w:rsidR="00647DD5">
        <w:rPr>
          <w:rFonts w:cs="Arial"/>
          <w:b w:val="0"/>
          <w:bCs/>
          <w:color w:val="auto"/>
          <w:szCs w:val="24"/>
        </w:rPr>
        <w:t>groups</w:t>
      </w:r>
      <w:r w:rsidRPr="000F59B1">
        <w:rPr>
          <w:rFonts w:cs="Arial"/>
          <w:b w:val="0"/>
          <w:bCs/>
          <w:color w:val="auto"/>
          <w:szCs w:val="24"/>
        </w:rPr>
        <w:t>.</w:t>
      </w:r>
    </w:p>
    <w:p w14:paraId="3F6A8942" w14:textId="17DF2416" w:rsidR="00F700BC" w:rsidRPr="000F59B1" w:rsidRDefault="00F700BC" w:rsidP="00BA1CC2">
      <w:pPr>
        <w:spacing w:after="240" w:line="240" w:lineRule="auto"/>
        <w:rPr>
          <w:rStyle w:val="Hyperlink"/>
          <w:rFonts w:eastAsia="Times New Roman" w:cs="Arial"/>
          <w:sz w:val="24"/>
          <w:szCs w:val="24"/>
        </w:rPr>
        <w:sectPr w:rsidR="00F700BC" w:rsidRPr="000F59B1" w:rsidSect="00234F04">
          <w:type w:val="continuous"/>
          <w:pgSz w:w="11906" w:h="16838"/>
          <w:pgMar w:top="1440" w:right="707" w:bottom="1440" w:left="709" w:header="708" w:footer="0" w:gutter="0"/>
          <w:cols w:space="708"/>
          <w:docGrid w:linePitch="360"/>
        </w:sectPr>
      </w:pPr>
    </w:p>
    <w:p w14:paraId="35120FFB" w14:textId="653CF63D" w:rsidR="00F155FA" w:rsidRPr="00B67F68" w:rsidRDefault="00B74D67" w:rsidP="00A468DF">
      <w:pPr>
        <w:spacing w:before="120" w:after="120" w:line="240" w:lineRule="auto"/>
        <w:rPr>
          <w:rFonts w:cs="Arial"/>
          <w:b/>
          <w:bCs/>
          <w:sz w:val="28"/>
          <w:szCs w:val="28"/>
        </w:rPr>
      </w:pPr>
      <w:r w:rsidRPr="00B67F68">
        <w:rPr>
          <w:rFonts w:cs="Arial"/>
          <w:b/>
          <w:bCs/>
          <w:sz w:val="28"/>
          <w:szCs w:val="28"/>
        </w:rPr>
        <w:t xml:space="preserve">Revise policies that </w:t>
      </w:r>
      <w:r w:rsidR="002658DF" w:rsidRPr="00B67F68">
        <w:rPr>
          <w:rFonts w:cs="Arial"/>
          <w:b/>
          <w:bCs/>
          <w:sz w:val="28"/>
          <w:szCs w:val="28"/>
        </w:rPr>
        <w:t>maintain</w:t>
      </w:r>
      <w:r w:rsidRPr="00B67F68">
        <w:rPr>
          <w:rFonts w:cs="Arial"/>
          <w:b/>
          <w:bCs/>
          <w:sz w:val="28"/>
          <w:szCs w:val="28"/>
        </w:rPr>
        <w:t xml:space="preserve"> inequity</w:t>
      </w:r>
      <w:r w:rsidR="00034453" w:rsidRPr="00B67F68">
        <w:rPr>
          <w:rFonts w:cs="Arial"/>
          <w:b/>
          <w:bCs/>
          <w:sz w:val="28"/>
          <w:szCs w:val="28"/>
        </w:rPr>
        <w:t>:</w:t>
      </w:r>
    </w:p>
    <w:p w14:paraId="3F826937" w14:textId="61BA30A6" w:rsidR="004B14BE" w:rsidRPr="000F59B1" w:rsidRDefault="004B14BE" w:rsidP="00BA1CC2">
      <w:pPr>
        <w:pStyle w:val="ListParagraph"/>
        <w:numPr>
          <w:ilvl w:val="0"/>
          <w:numId w:val="4"/>
        </w:numPr>
        <w:spacing w:after="120" w:line="240" w:lineRule="auto"/>
        <w:ind w:left="284" w:hanging="284"/>
        <w:rPr>
          <w:rFonts w:ascii="Arial" w:hAnsi="Arial" w:cs="Arial"/>
          <w:sz w:val="24"/>
          <w:szCs w:val="24"/>
        </w:rPr>
      </w:pPr>
      <w:r w:rsidRPr="00A9070E">
        <w:rPr>
          <w:rFonts w:ascii="Arial" w:hAnsi="Arial" w:cs="Arial"/>
          <w:b/>
          <w:bCs/>
          <w:sz w:val="24"/>
          <w:szCs w:val="24"/>
        </w:rPr>
        <w:t>Pay specific attention to gender, age, ethnicity, religious identity</w:t>
      </w:r>
      <w:r w:rsidR="00276146" w:rsidRPr="00A9070E">
        <w:rPr>
          <w:rFonts w:ascii="Arial" w:hAnsi="Arial" w:cs="Arial"/>
          <w:b/>
          <w:bCs/>
          <w:sz w:val="24"/>
          <w:szCs w:val="24"/>
        </w:rPr>
        <w:t>, disability</w:t>
      </w:r>
      <w:r w:rsidRPr="00A9070E">
        <w:rPr>
          <w:rFonts w:ascii="Arial" w:hAnsi="Arial" w:cs="Arial"/>
          <w:b/>
          <w:bCs/>
          <w:sz w:val="24"/>
          <w:szCs w:val="24"/>
        </w:rPr>
        <w:t xml:space="preserve"> and migrant status in polic</w:t>
      </w:r>
      <w:r w:rsidR="00AE5D3F" w:rsidRPr="00A9070E">
        <w:rPr>
          <w:rFonts w:ascii="Arial" w:hAnsi="Arial" w:cs="Arial"/>
          <w:b/>
          <w:bCs/>
          <w:sz w:val="24"/>
          <w:szCs w:val="24"/>
        </w:rPr>
        <w:t>y and practice</w:t>
      </w:r>
      <w:r w:rsidRPr="000F59B1">
        <w:rPr>
          <w:rFonts w:ascii="Arial" w:hAnsi="Arial" w:cs="Arial"/>
          <w:sz w:val="24"/>
          <w:szCs w:val="24"/>
        </w:rPr>
        <w:t xml:space="preserve"> for healthcare, education, </w:t>
      </w:r>
      <w:r w:rsidR="000531BD" w:rsidRPr="000F59B1">
        <w:rPr>
          <w:rFonts w:ascii="Arial" w:hAnsi="Arial" w:cs="Arial"/>
          <w:sz w:val="24"/>
          <w:szCs w:val="24"/>
        </w:rPr>
        <w:t xml:space="preserve">water and </w:t>
      </w:r>
      <w:r w:rsidRPr="000F59B1">
        <w:rPr>
          <w:rFonts w:ascii="Arial" w:hAnsi="Arial" w:cs="Arial"/>
          <w:sz w:val="24"/>
          <w:szCs w:val="24"/>
        </w:rPr>
        <w:t>sanitation, housing</w:t>
      </w:r>
      <w:r w:rsidR="001B54C5" w:rsidRPr="000F59B1">
        <w:rPr>
          <w:rFonts w:ascii="Arial" w:hAnsi="Arial" w:cs="Arial"/>
          <w:sz w:val="24"/>
          <w:szCs w:val="24"/>
        </w:rPr>
        <w:t xml:space="preserve">, criminal justice </w:t>
      </w:r>
      <w:r w:rsidRPr="000F59B1">
        <w:rPr>
          <w:rFonts w:ascii="Arial" w:hAnsi="Arial" w:cs="Arial"/>
          <w:sz w:val="24"/>
          <w:szCs w:val="24"/>
        </w:rPr>
        <w:t xml:space="preserve">systems; </w:t>
      </w:r>
      <w:r w:rsidR="00450B29" w:rsidRPr="000F59B1">
        <w:rPr>
          <w:rFonts w:ascii="Arial" w:hAnsi="Arial" w:cs="Arial"/>
          <w:sz w:val="24"/>
          <w:szCs w:val="24"/>
        </w:rPr>
        <w:t>job</w:t>
      </w:r>
      <w:r w:rsidRPr="000F59B1">
        <w:rPr>
          <w:rFonts w:ascii="Arial" w:hAnsi="Arial" w:cs="Arial"/>
          <w:sz w:val="24"/>
          <w:szCs w:val="24"/>
        </w:rPr>
        <w:t xml:space="preserve"> opportunities; and the impact of COVID-19. </w:t>
      </w:r>
    </w:p>
    <w:p w14:paraId="33E91B1E" w14:textId="06FC8615" w:rsidR="00FC485E" w:rsidRPr="000F59B1" w:rsidRDefault="004B14BE" w:rsidP="00BA1CC2">
      <w:pPr>
        <w:pStyle w:val="ListParagraph"/>
        <w:numPr>
          <w:ilvl w:val="0"/>
          <w:numId w:val="4"/>
        </w:numPr>
        <w:spacing w:after="120" w:line="240" w:lineRule="auto"/>
        <w:ind w:left="284" w:hanging="284"/>
        <w:rPr>
          <w:rFonts w:ascii="Arial" w:hAnsi="Arial" w:cs="Arial"/>
          <w:sz w:val="24"/>
          <w:szCs w:val="24"/>
        </w:rPr>
      </w:pPr>
      <w:r w:rsidRPr="00A9070E">
        <w:rPr>
          <w:rFonts w:ascii="Arial" w:hAnsi="Arial" w:cs="Arial"/>
          <w:b/>
          <w:bCs/>
          <w:sz w:val="24"/>
          <w:szCs w:val="24"/>
        </w:rPr>
        <w:t>T</w:t>
      </w:r>
      <w:r w:rsidR="00AD7CEB" w:rsidRPr="00A9070E">
        <w:rPr>
          <w:rFonts w:ascii="Arial" w:hAnsi="Arial" w:cs="Arial"/>
          <w:b/>
          <w:bCs/>
          <w:sz w:val="24"/>
          <w:szCs w:val="24"/>
        </w:rPr>
        <w:t xml:space="preserve">arget </w:t>
      </w:r>
      <w:r w:rsidR="00483286" w:rsidRPr="00A9070E">
        <w:rPr>
          <w:rFonts w:ascii="Arial" w:hAnsi="Arial" w:cs="Arial"/>
          <w:b/>
          <w:bCs/>
          <w:sz w:val="24"/>
          <w:szCs w:val="24"/>
        </w:rPr>
        <w:t xml:space="preserve">support at </w:t>
      </w:r>
      <w:r w:rsidR="00CC662F" w:rsidRPr="00A9070E">
        <w:rPr>
          <w:rFonts w:ascii="Arial" w:hAnsi="Arial" w:cs="Arial"/>
          <w:b/>
          <w:bCs/>
          <w:sz w:val="24"/>
          <w:szCs w:val="24"/>
        </w:rPr>
        <w:t xml:space="preserve">excluded </w:t>
      </w:r>
      <w:r w:rsidR="00B74D67" w:rsidRPr="00A9070E">
        <w:rPr>
          <w:rFonts w:ascii="Arial" w:hAnsi="Arial" w:cs="Arial"/>
          <w:b/>
          <w:bCs/>
          <w:sz w:val="24"/>
          <w:szCs w:val="24"/>
        </w:rPr>
        <w:t>groups</w:t>
      </w:r>
      <w:r w:rsidR="00B74D67" w:rsidRPr="000F59B1">
        <w:rPr>
          <w:rFonts w:ascii="Arial" w:hAnsi="Arial" w:cs="Arial"/>
          <w:sz w:val="24"/>
          <w:szCs w:val="24"/>
        </w:rPr>
        <w:t xml:space="preserve"> and a</w:t>
      </w:r>
      <w:r w:rsidR="00F7530C" w:rsidRPr="000F59B1">
        <w:rPr>
          <w:rFonts w:ascii="Arial" w:hAnsi="Arial" w:cs="Arial"/>
          <w:sz w:val="24"/>
          <w:szCs w:val="24"/>
        </w:rPr>
        <w:t>ddress</w:t>
      </w:r>
      <w:r w:rsidR="00AD7CEB" w:rsidRPr="000F59B1">
        <w:rPr>
          <w:rFonts w:ascii="Arial" w:hAnsi="Arial" w:cs="Arial"/>
          <w:sz w:val="24"/>
          <w:szCs w:val="24"/>
        </w:rPr>
        <w:t xml:space="preserve"> </w:t>
      </w:r>
      <w:r w:rsidR="00B74D67" w:rsidRPr="000F59B1">
        <w:rPr>
          <w:rFonts w:ascii="Arial" w:hAnsi="Arial" w:cs="Arial"/>
          <w:sz w:val="24"/>
          <w:szCs w:val="24"/>
        </w:rPr>
        <w:t xml:space="preserve">systemic </w:t>
      </w:r>
      <w:r w:rsidR="00AD7CEB" w:rsidRPr="000F59B1">
        <w:rPr>
          <w:rFonts w:ascii="Arial" w:hAnsi="Arial" w:cs="Arial"/>
          <w:sz w:val="24"/>
          <w:szCs w:val="24"/>
        </w:rPr>
        <w:t>discrimination</w:t>
      </w:r>
      <w:r w:rsidR="0083414A" w:rsidRPr="000F59B1">
        <w:rPr>
          <w:rFonts w:ascii="Arial" w:hAnsi="Arial" w:cs="Arial"/>
          <w:sz w:val="24"/>
          <w:szCs w:val="24"/>
        </w:rPr>
        <w:t xml:space="preserve"> and the</w:t>
      </w:r>
      <w:r w:rsidR="001A742D" w:rsidRPr="000F59B1">
        <w:rPr>
          <w:rFonts w:ascii="Arial" w:hAnsi="Arial" w:cs="Arial"/>
          <w:sz w:val="24"/>
          <w:szCs w:val="24"/>
        </w:rPr>
        <w:t xml:space="preserve"> structural and physical</w:t>
      </w:r>
      <w:r w:rsidR="00C90B74" w:rsidRPr="000F59B1">
        <w:rPr>
          <w:rFonts w:ascii="Arial" w:hAnsi="Arial" w:cs="Arial"/>
          <w:sz w:val="24"/>
          <w:szCs w:val="24"/>
        </w:rPr>
        <w:t xml:space="preserve"> violence</w:t>
      </w:r>
      <w:r w:rsidR="00AD7CEB" w:rsidRPr="000F59B1">
        <w:rPr>
          <w:rFonts w:ascii="Arial" w:hAnsi="Arial" w:cs="Arial"/>
          <w:sz w:val="24"/>
          <w:szCs w:val="24"/>
        </w:rPr>
        <w:t xml:space="preserve"> </w:t>
      </w:r>
      <w:r w:rsidR="00CE363E" w:rsidRPr="000F59B1">
        <w:rPr>
          <w:rFonts w:ascii="Arial" w:hAnsi="Arial" w:cs="Arial"/>
          <w:sz w:val="24"/>
          <w:szCs w:val="24"/>
        </w:rPr>
        <w:t xml:space="preserve">that </w:t>
      </w:r>
      <w:r w:rsidR="007A1DC1" w:rsidRPr="000F59B1">
        <w:rPr>
          <w:rFonts w:ascii="Arial" w:hAnsi="Arial" w:cs="Arial"/>
          <w:sz w:val="24"/>
          <w:szCs w:val="24"/>
        </w:rPr>
        <w:t>these</w:t>
      </w:r>
      <w:r w:rsidR="00E62113" w:rsidRPr="000F59B1">
        <w:rPr>
          <w:rFonts w:ascii="Arial" w:hAnsi="Arial" w:cs="Arial"/>
          <w:sz w:val="24"/>
          <w:szCs w:val="24"/>
        </w:rPr>
        <w:t xml:space="preserve"> groups</w:t>
      </w:r>
      <w:r w:rsidR="00CE363E" w:rsidRPr="000F59B1">
        <w:rPr>
          <w:rFonts w:ascii="Arial" w:hAnsi="Arial" w:cs="Arial"/>
          <w:sz w:val="24"/>
          <w:szCs w:val="24"/>
        </w:rPr>
        <w:t xml:space="preserve"> experience</w:t>
      </w:r>
      <w:r w:rsidR="00BC71F3" w:rsidRPr="000F59B1">
        <w:rPr>
          <w:rFonts w:ascii="Arial" w:hAnsi="Arial" w:cs="Arial"/>
          <w:sz w:val="24"/>
          <w:szCs w:val="24"/>
        </w:rPr>
        <w:t xml:space="preserve"> </w:t>
      </w:r>
      <w:r w:rsidR="008622C4" w:rsidRPr="000F59B1">
        <w:rPr>
          <w:rFonts w:ascii="Arial" w:hAnsi="Arial" w:cs="Arial"/>
          <w:sz w:val="24"/>
          <w:szCs w:val="24"/>
        </w:rPr>
        <w:t>through</w:t>
      </w:r>
      <w:r w:rsidR="00BC71F3" w:rsidRPr="000F59B1">
        <w:rPr>
          <w:rFonts w:ascii="Arial" w:hAnsi="Arial" w:cs="Arial"/>
          <w:sz w:val="24"/>
          <w:szCs w:val="24"/>
        </w:rPr>
        <w:t xml:space="preserve"> public services</w:t>
      </w:r>
      <w:r w:rsidR="00E62113" w:rsidRPr="000F59B1">
        <w:rPr>
          <w:rFonts w:ascii="Arial" w:hAnsi="Arial" w:cs="Arial"/>
          <w:sz w:val="24"/>
          <w:szCs w:val="24"/>
        </w:rPr>
        <w:t xml:space="preserve">. </w:t>
      </w:r>
    </w:p>
    <w:p w14:paraId="4B009921" w14:textId="1C3C58CA" w:rsidR="003C6C9A" w:rsidRPr="000F59B1" w:rsidRDefault="00726626" w:rsidP="00BA1CC2">
      <w:pPr>
        <w:pStyle w:val="ListParagraph"/>
        <w:numPr>
          <w:ilvl w:val="0"/>
          <w:numId w:val="4"/>
        </w:numPr>
        <w:spacing w:after="120" w:line="240" w:lineRule="auto"/>
        <w:ind w:left="284" w:hanging="284"/>
        <w:rPr>
          <w:rFonts w:ascii="Arial" w:hAnsi="Arial" w:cs="Arial"/>
          <w:sz w:val="24"/>
          <w:szCs w:val="24"/>
        </w:rPr>
      </w:pPr>
      <w:r>
        <w:rPr>
          <w:rFonts w:ascii="Arial" w:hAnsi="Arial" w:cs="Arial"/>
          <w:b/>
          <w:bCs/>
          <w:sz w:val="24"/>
          <w:szCs w:val="24"/>
        </w:rPr>
        <w:t>Gather and u</w:t>
      </w:r>
      <w:r w:rsidR="004B14BE" w:rsidRPr="00A9070E">
        <w:rPr>
          <w:rFonts w:ascii="Arial" w:hAnsi="Arial" w:cs="Arial"/>
          <w:b/>
          <w:bCs/>
          <w:sz w:val="24"/>
          <w:szCs w:val="24"/>
        </w:rPr>
        <w:t>se</w:t>
      </w:r>
      <w:r w:rsidR="006E48C6" w:rsidRPr="00A9070E">
        <w:rPr>
          <w:rFonts w:ascii="Arial" w:hAnsi="Arial" w:cs="Arial"/>
          <w:b/>
          <w:bCs/>
          <w:sz w:val="24"/>
          <w:szCs w:val="24"/>
        </w:rPr>
        <w:t xml:space="preserve"> data</w:t>
      </w:r>
      <w:r w:rsidR="0075699C" w:rsidRPr="00A9070E">
        <w:rPr>
          <w:rFonts w:ascii="Arial" w:hAnsi="Arial" w:cs="Arial"/>
          <w:b/>
          <w:bCs/>
          <w:sz w:val="24"/>
          <w:szCs w:val="24"/>
        </w:rPr>
        <w:t xml:space="preserve"> on </w:t>
      </w:r>
      <w:r w:rsidR="006B128D" w:rsidRPr="00A9070E">
        <w:rPr>
          <w:rFonts w:ascii="Arial" w:hAnsi="Arial" w:cs="Arial"/>
          <w:b/>
          <w:bCs/>
          <w:sz w:val="24"/>
          <w:szCs w:val="24"/>
        </w:rPr>
        <w:t xml:space="preserve">current service use and outcomes and </w:t>
      </w:r>
      <w:r w:rsidR="004F5C9A" w:rsidRPr="00A9070E">
        <w:rPr>
          <w:rFonts w:ascii="Arial" w:hAnsi="Arial" w:cs="Arial"/>
          <w:b/>
          <w:bCs/>
          <w:sz w:val="24"/>
          <w:szCs w:val="24"/>
        </w:rPr>
        <w:t>on</w:t>
      </w:r>
      <w:r w:rsidR="006B128D" w:rsidRPr="00A9070E">
        <w:rPr>
          <w:rFonts w:ascii="Arial" w:hAnsi="Arial" w:cs="Arial"/>
          <w:b/>
          <w:bCs/>
          <w:sz w:val="24"/>
          <w:szCs w:val="24"/>
        </w:rPr>
        <w:t xml:space="preserve"> </w:t>
      </w:r>
      <w:r w:rsidR="009F59A2" w:rsidRPr="00A9070E">
        <w:rPr>
          <w:rFonts w:ascii="Arial" w:hAnsi="Arial" w:cs="Arial"/>
          <w:b/>
          <w:bCs/>
          <w:sz w:val="24"/>
          <w:szCs w:val="24"/>
        </w:rPr>
        <w:t>needs</w:t>
      </w:r>
      <w:r w:rsidR="009F59A2" w:rsidRPr="000F59B1">
        <w:rPr>
          <w:rFonts w:ascii="Arial" w:hAnsi="Arial" w:cs="Arial"/>
          <w:sz w:val="24"/>
          <w:szCs w:val="24"/>
        </w:rPr>
        <w:t xml:space="preserve"> within excluded populations</w:t>
      </w:r>
      <w:r w:rsidR="003C6C9A" w:rsidRPr="000F59B1">
        <w:rPr>
          <w:rFonts w:ascii="Arial" w:hAnsi="Arial" w:cs="Arial"/>
          <w:sz w:val="24"/>
          <w:szCs w:val="24"/>
        </w:rPr>
        <w:t xml:space="preserve"> to inform polic</w:t>
      </w:r>
      <w:r w:rsidR="00402454" w:rsidRPr="000F59B1">
        <w:rPr>
          <w:rFonts w:ascii="Arial" w:hAnsi="Arial" w:cs="Arial"/>
          <w:sz w:val="24"/>
          <w:szCs w:val="24"/>
        </w:rPr>
        <w:t>y development</w:t>
      </w:r>
      <w:r w:rsidR="00E61E0B" w:rsidRPr="000F59B1">
        <w:rPr>
          <w:rFonts w:ascii="Arial" w:hAnsi="Arial" w:cs="Arial"/>
          <w:sz w:val="24"/>
          <w:szCs w:val="24"/>
        </w:rPr>
        <w:t>.</w:t>
      </w:r>
      <w:r w:rsidR="006E48C6" w:rsidRPr="000F59B1">
        <w:rPr>
          <w:rFonts w:ascii="Arial" w:hAnsi="Arial" w:cs="Arial"/>
          <w:sz w:val="24"/>
          <w:szCs w:val="24"/>
        </w:rPr>
        <w:t xml:space="preserve"> </w:t>
      </w:r>
      <w:r w:rsidR="00702FC3" w:rsidRPr="000F59B1">
        <w:rPr>
          <w:rFonts w:ascii="Arial" w:hAnsi="Arial" w:cs="Arial"/>
          <w:sz w:val="24"/>
          <w:szCs w:val="24"/>
        </w:rPr>
        <w:t>Disaggregated d</w:t>
      </w:r>
      <w:r w:rsidR="00FC0407" w:rsidRPr="000F59B1">
        <w:rPr>
          <w:rFonts w:ascii="Arial" w:hAnsi="Arial" w:cs="Arial"/>
          <w:sz w:val="24"/>
          <w:szCs w:val="24"/>
        </w:rPr>
        <w:t xml:space="preserve">ata </w:t>
      </w:r>
      <w:r w:rsidR="003C6C9A" w:rsidRPr="000F59B1">
        <w:rPr>
          <w:rFonts w:ascii="Arial" w:hAnsi="Arial" w:cs="Arial"/>
          <w:sz w:val="24"/>
          <w:szCs w:val="24"/>
        </w:rPr>
        <w:t xml:space="preserve">should be </w:t>
      </w:r>
      <w:r w:rsidR="00556B6D" w:rsidRPr="000F59B1">
        <w:rPr>
          <w:rFonts w:ascii="Arial" w:hAnsi="Arial" w:cs="Arial"/>
          <w:sz w:val="24"/>
          <w:szCs w:val="24"/>
        </w:rPr>
        <w:t xml:space="preserve">gained from complementary sources, including </w:t>
      </w:r>
      <w:r w:rsidR="006A2D92" w:rsidRPr="000F59B1">
        <w:rPr>
          <w:rFonts w:ascii="Arial" w:hAnsi="Arial" w:cs="Arial"/>
          <w:sz w:val="24"/>
          <w:szCs w:val="24"/>
        </w:rPr>
        <w:t>robust</w:t>
      </w:r>
      <w:r w:rsidR="00FC0407" w:rsidRPr="000F59B1">
        <w:rPr>
          <w:rFonts w:ascii="Arial" w:hAnsi="Arial" w:cs="Arial"/>
          <w:sz w:val="24"/>
          <w:szCs w:val="24"/>
        </w:rPr>
        <w:t xml:space="preserve"> </w:t>
      </w:r>
      <w:r w:rsidR="0043184E" w:rsidRPr="000F59B1">
        <w:rPr>
          <w:rFonts w:ascii="Arial" w:hAnsi="Arial" w:cs="Arial"/>
          <w:sz w:val="24"/>
          <w:szCs w:val="24"/>
        </w:rPr>
        <w:t xml:space="preserve">monitoring mechanisms and </w:t>
      </w:r>
      <w:r w:rsidR="006355E4" w:rsidRPr="000F59B1">
        <w:rPr>
          <w:rFonts w:ascii="Arial" w:hAnsi="Arial" w:cs="Arial"/>
          <w:sz w:val="24"/>
          <w:szCs w:val="24"/>
        </w:rPr>
        <w:t xml:space="preserve">feedback from </w:t>
      </w:r>
      <w:r w:rsidR="000541B8" w:rsidRPr="000F59B1">
        <w:rPr>
          <w:rFonts w:ascii="Arial" w:hAnsi="Arial" w:cs="Arial"/>
          <w:sz w:val="24"/>
          <w:szCs w:val="24"/>
        </w:rPr>
        <w:t xml:space="preserve">excluded </w:t>
      </w:r>
      <w:r w:rsidR="006B128D" w:rsidRPr="000F59B1">
        <w:rPr>
          <w:rFonts w:ascii="Arial" w:hAnsi="Arial" w:cs="Arial"/>
          <w:sz w:val="24"/>
          <w:szCs w:val="24"/>
        </w:rPr>
        <w:t xml:space="preserve">communities </w:t>
      </w:r>
      <w:r w:rsidR="00BD7A6B" w:rsidRPr="000F59B1">
        <w:rPr>
          <w:rFonts w:ascii="Arial" w:hAnsi="Arial" w:cs="Arial"/>
          <w:sz w:val="24"/>
          <w:szCs w:val="24"/>
        </w:rPr>
        <w:t xml:space="preserve">and organisations </w:t>
      </w:r>
      <w:r w:rsidR="000541B8" w:rsidRPr="000F59B1">
        <w:rPr>
          <w:rFonts w:ascii="Arial" w:hAnsi="Arial" w:cs="Arial"/>
          <w:sz w:val="24"/>
          <w:szCs w:val="24"/>
        </w:rPr>
        <w:t xml:space="preserve">that </w:t>
      </w:r>
      <w:r w:rsidR="00BD7A6B" w:rsidRPr="000F59B1">
        <w:rPr>
          <w:rFonts w:ascii="Arial" w:hAnsi="Arial" w:cs="Arial"/>
          <w:sz w:val="24"/>
          <w:szCs w:val="24"/>
        </w:rPr>
        <w:t>represent their interests</w:t>
      </w:r>
      <w:r w:rsidR="006B128D" w:rsidRPr="000F59B1">
        <w:rPr>
          <w:rFonts w:ascii="Arial" w:hAnsi="Arial" w:cs="Arial"/>
          <w:sz w:val="24"/>
          <w:szCs w:val="24"/>
        </w:rPr>
        <w:t>.</w:t>
      </w:r>
      <w:r w:rsidR="00EA4D41" w:rsidRPr="000F59B1">
        <w:rPr>
          <w:rFonts w:ascii="Arial" w:hAnsi="Arial" w:cs="Arial"/>
          <w:sz w:val="24"/>
          <w:szCs w:val="24"/>
        </w:rPr>
        <w:t xml:space="preserve"> </w:t>
      </w:r>
    </w:p>
    <w:p w14:paraId="77ACD997" w14:textId="506D4515" w:rsidR="0031740E" w:rsidRPr="000F59B1" w:rsidRDefault="0031740E" w:rsidP="00193484">
      <w:pPr>
        <w:pStyle w:val="ListParagraph"/>
        <w:numPr>
          <w:ilvl w:val="0"/>
          <w:numId w:val="4"/>
        </w:numPr>
        <w:spacing w:after="120" w:line="240" w:lineRule="auto"/>
        <w:ind w:left="284" w:hanging="284"/>
        <w:rPr>
          <w:rFonts w:ascii="Arial" w:hAnsi="Arial" w:cs="Arial"/>
          <w:sz w:val="24"/>
          <w:szCs w:val="24"/>
        </w:rPr>
      </w:pPr>
      <w:r w:rsidRPr="00726626">
        <w:rPr>
          <w:rFonts w:ascii="Arial" w:hAnsi="Arial" w:cs="Arial"/>
          <w:b/>
          <w:bCs/>
          <w:sz w:val="24"/>
          <w:szCs w:val="24"/>
        </w:rPr>
        <w:t>Recognise</w:t>
      </w:r>
      <w:r w:rsidRPr="000F59B1">
        <w:rPr>
          <w:rFonts w:ascii="Arial" w:hAnsi="Arial" w:cs="Arial"/>
          <w:sz w:val="24"/>
          <w:szCs w:val="24"/>
        </w:rPr>
        <w:t xml:space="preserve"> t</w:t>
      </w:r>
      <w:r w:rsidR="009B3887" w:rsidRPr="000F59B1">
        <w:rPr>
          <w:rFonts w:ascii="Arial" w:hAnsi="Arial" w:cs="Arial"/>
          <w:sz w:val="24"/>
          <w:szCs w:val="24"/>
        </w:rPr>
        <w:t xml:space="preserve">he </w:t>
      </w:r>
      <w:r w:rsidR="009B3887" w:rsidRPr="00A9070E">
        <w:rPr>
          <w:rFonts w:ascii="Arial" w:hAnsi="Arial" w:cs="Arial"/>
          <w:b/>
          <w:bCs/>
          <w:sz w:val="24"/>
          <w:szCs w:val="24"/>
        </w:rPr>
        <w:t>i</w:t>
      </w:r>
      <w:r w:rsidR="00307602" w:rsidRPr="00A9070E">
        <w:rPr>
          <w:rFonts w:ascii="Arial" w:hAnsi="Arial" w:cs="Arial"/>
          <w:b/>
          <w:bCs/>
          <w:sz w:val="24"/>
          <w:szCs w:val="24"/>
        </w:rPr>
        <w:t>ntersectional disadvantage</w:t>
      </w:r>
      <w:r w:rsidR="00307602" w:rsidRPr="000F59B1">
        <w:rPr>
          <w:rFonts w:ascii="Arial" w:hAnsi="Arial" w:cs="Arial"/>
          <w:sz w:val="24"/>
          <w:szCs w:val="24"/>
        </w:rPr>
        <w:t xml:space="preserve"> </w:t>
      </w:r>
      <w:r w:rsidR="009B3887" w:rsidRPr="000F59B1">
        <w:rPr>
          <w:rFonts w:ascii="Arial" w:hAnsi="Arial" w:cs="Arial"/>
          <w:sz w:val="24"/>
          <w:szCs w:val="24"/>
        </w:rPr>
        <w:t>of</w:t>
      </w:r>
      <w:r w:rsidR="00C84748" w:rsidRPr="000F59B1">
        <w:rPr>
          <w:rFonts w:ascii="Arial" w:hAnsi="Arial" w:cs="Arial"/>
          <w:sz w:val="24"/>
          <w:szCs w:val="24"/>
        </w:rPr>
        <w:t xml:space="preserve"> those who experience multiple layers of exclusion, such as adolescent girls </w:t>
      </w:r>
      <w:r w:rsidR="00154F22" w:rsidRPr="000F59B1">
        <w:rPr>
          <w:rFonts w:ascii="Arial" w:hAnsi="Arial" w:cs="Arial"/>
          <w:sz w:val="24"/>
          <w:szCs w:val="24"/>
        </w:rPr>
        <w:t xml:space="preserve">from minority groups, especially </w:t>
      </w:r>
      <w:r w:rsidR="00C84748" w:rsidRPr="000F59B1">
        <w:rPr>
          <w:rFonts w:ascii="Arial" w:hAnsi="Arial" w:cs="Arial"/>
          <w:sz w:val="24"/>
          <w:szCs w:val="24"/>
        </w:rPr>
        <w:t xml:space="preserve">in </w:t>
      </w:r>
      <w:r w:rsidR="00BE7F49" w:rsidRPr="000F59B1">
        <w:rPr>
          <w:rFonts w:ascii="Arial" w:hAnsi="Arial" w:cs="Arial"/>
          <w:sz w:val="24"/>
          <w:szCs w:val="24"/>
        </w:rPr>
        <w:t>rural areas</w:t>
      </w:r>
      <w:r w:rsidR="00915752" w:rsidRPr="000F59B1">
        <w:rPr>
          <w:rFonts w:ascii="Arial" w:hAnsi="Arial" w:cs="Arial"/>
          <w:sz w:val="24"/>
          <w:szCs w:val="24"/>
        </w:rPr>
        <w:t xml:space="preserve"> or </w:t>
      </w:r>
      <w:r w:rsidR="00971AC4" w:rsidRPr="000F59B1">
        <w:rPr>
          <w:rFonts w:ascii="Arial" w:hAnsi="Arial" w:cs="Arial"/>
          <w:sz w:val="24"/>
          <w:szCs w:val="24"/>
        </w:rPr>
        <w:t>i</w:t>
      </w:r>
      <w:r w:rsidR="00247C3E" w:rsidRPr="000F59B1">
        <w:rPr>
          <w:rFonts w:ascii="Arial" w:hAnsi="Arial" w:cs="Arial"/>
          <w:sz w:val="24"/>
          <w:szCs w:val="24"/>
        </w:rPr>
        <w:t>n</w:t>
      </w:r>
      <w:r w:rsidR="00915752" w:rsidRPr="000F59B1">
        <w:rPr>
          <w:rFonts w:ascii="Arial" w:hAnsi="Arial" w:cs="Arial"/>
          <w:sz w:val="24"/>
          <w:szCs w:val="24"/>
        </w:rPr>
        <w:t>formal settlements</w:t>
      </w:r>
      <w:r w:rsidR="00BE7F49" w:rsidRPr="000F59B1">
        <w:rPr>
          <w:rFonts w:ascii="Arial" w:hAnsi="Arial" w:cs="Arial"/>
          <w:sz w:val="24"/>
          <w:szCs w:val="24"/>
        </w:rPr>
        <w:t>.</w:t>
      </w:r>
      <w:r w:rsidR="0095332E" w:rsidRPr="000F59B1">
        <w:rPr>
          <w:rFonts w:ascii="Arial" w:hAnsi="Arial" w:cs="Arial"/>
          <w:sz w:val="24"/>
          <w:szCs w:val="24"/>
        </w:rPr>
        <w:t xml:space="preserve"> </w:t>
      </w:r>
    </w:p>
    <w:p w14:paraId="058B3ADE" w14:textId="74D2A22B" w:rsidR="00706996" w:rsidRPr="000F59B1" w:rsidRDefault="00A843A7" w:rsidP="00BA1CC2">
      <w:pPr>
        <w:pStyle w:val="ListParagraph"/>
        <w:numPr>
          <w:ilvl w:val="0"/>
          <w:numId w:val="4"/>
        </w:numPr>
        <w:spacing w:after="120" w:line="240" w:lineRule="auto"/>
        <w:ind w:left="284" w:hanging="284"/>
        <w:rPr>
          <w:rFonts w:ascii="Arial" w:hAnsi="Arial" w:cs="Arial"/>
          <w:sz w:val="24"/>
          <w:szCs w:val="24"/>
        </w:rPr>
      </w:pPr>
      <w:r w:rsidRPr="00726626">
        <w:rPr>
          <w:rFonts w:ascii="Arial" w:hAnsi="Arial" w:cs="Arial"/>
          <w:b/>
          <w:bCs/>
          <w:sz w:val="24"/>
          <w:szCs w:val="24"/>
        </w:rPr>
        <w:t xml:space="preserve">Build </w:t>
      </w:r>
      <w:r w:rsidR="0095332E" w:rsidRPr="00726626">
        <w:rPr>
          <w:rFonts w:ascii="Arial" w:hAnsi="Arial" w:cs="Arial"/>
          <w:b/>
          <w:bCs/>
          <w:sz w:val="24"/>
          <w:szCs w:val="24"/>
        </w:rPr>
        <w:t xml:space="preserve">capacity </w:t>
      </w:r>
      <w:r w:rsidR="005551DC" w:rsidRPr="00726626">
        <w:rPr>
          <w:rFonts w:ascii="Arial" w:hAnsi="Arial" w:cs="Arial"/>
          <w:b/>
          <w:bCs/>
          <w:sz w:val="24"/>
          <w:szCs w:val="24"/>
        </w:rPr>
        <w:t>and leadership</w:t>
      </w:r>
      <w:r w:rsidR="005551DC" w:rsidRPr="000F59B1">
        <w:rPr>
          <w:rFonts w:ascii="Arial" w:hAnsi="Arial" w:cs="Arial"/>
          <w:sz w:val="24"/>
          <w:szCs w:val="24"/>
        </w:rPr>
        <w:t xml:space="preserve"> </w:t>
      </w:r>
      <w:r w:rsidR="0095332E" w:rsidRPr="000F59B1">
        <w:rPr>
          <w:rFonts w:ascii="Arial" w:hAnsi="Arial" w:cs="Arial"/>
          <w:sz w:val="24"/>
          <w:szCs w:val="24"/>
        </w:rPr>
        <w:t xml:space="preserve">at individual, community, institutional, policy and societal levels </w:t>
      </w:r>
      <w:r w:rsidRPr="000F59B1">
        <w:rPr>
          <w:rFonts w:ascii="Arial" w:hAnsi="Arial" w:cs="Arial"/>
          <w:sz w:val="24"/>
          <w:szCs w:val="24"/>
        </w:rPr>
        <w:t>to achieve the systemic reforms needed</w:t>
      </w:r>
      <w:r w:rsidR="00B33C32" w:rsidRPr="000F59B1">
        <w:rPr>
          <w:rFonts w:ascii="Arial" w:hAnsi="Arial" w:cs="Arial"/>
          <w:sz w:val="24"/>
          <w:szCs w:val="24"/>
        </w:rPr>
        <w:t>.</w:t>
      </w:r>
      <w:r w:rsidRPr="000F59B1">
        <w:rPr>
          <w:rFonts w:ascii="Arial" w:hAnsi="Arial" w:cs="Arial"/>
          <w:sz w:val="24"/>
          <w:szCs w:val="24"/>
        </w:rPr>
        <w:t xml:space="preserve"> </w:t>
      </w:r>
    </w:p>
    <w:p w14:paraId="4F84FFCB" w14:textId="77777777" w:rsidR="00186C6B" w:rsidRPr="00531105" w:rsidRDefault="00B74D67" w:rsidP="00BA1CC2">
      <w:pPr>
        <w:spacing w:before="120" w:after="60" w:line="240" w:lineRule="auto"/>
        <w:rPr>
          <w:rFonts w:cs="Arial"/>
          <w:sz w:val="28"/>
          <w:szCs w:val="28"/>
        </w:rPr>
      </w:pPr>
      <w:r w:rsidRPr="00531105">
        <w:rPr>
          <w:rFonts w:cs="Arial"/>
          <w:b/>
          <w:bCs/>
          <w:sz w:val="28"/>
          <w:szCs w:val="28"/>
        </w:rPr>
        <w:lastRenderedPageBreak/>
        <w:t>Ensure participation</w:t>
      </w:r>
      <w:r w:rsidR="00C83002" w:rsidRPr="00531105">
        <w:rPr>
          <w:rFonts w:cs="Arial"/>
          <w:b/>
          <w:bCs/>
          <w:sz w:val="28"/>
          <w:szCs w:val="28"/>
        </w:rPr>
        <w:t xml:space="preserve"> in decision-making</w:t>
      </w:r>
      <w:r w:rsidRPr="00531105">
        <w:rPr>
          <w:rFonts w:cs="Arial"/>
          <w:b/>
          <w:bCs/>
          <w:sz w:val="28"/>
          <w:szCs w:val="28"/>
        </w:rPr>
        <w:t>:</w:t>
      </w:r>
      <w:r w:rsidRPr="00531105">
        <w:rPr>
          <w:rFonts w:cs="Arial"/>
          <w:sz w:val="28"/>
          <w:szCs w:val="28"/>
        </w:rPr>
        <w:t xml:space="preserve">  </w:t>
      </w:r>
    </w:p>
    <w:p w14:paraId="65D3FAF5" w14:textId="020998C5" w:rsidR="00F96A72" w:rsidRPr="000F59B1" w:rsidRDefault="005725B0" w:rsidP="00BA1CC2">
      <w:pPr>
        <w:pStyle w:val="ListParagraph"/>
        <w:numPr>
          <w:ilvl w:val="0"/>
          <w:numId w:val="4"/>
        </w:numPr>
        <w:spacing w:after="120" w:line="240" w:lineRule="auto"/>
        <w:ind w:left="284" w:hanging="284"/>
        <w:rPr>
          <w:rFonts w:ascii="Arial" w:hAnsi="Arial" w:cs="Arial"/>
          <w:sz w:val="24"/>
          <w:szCs w:val="24"/>
        </w:rPr>
      </w:pPr>
      <w:r w:rsidRPr="00726626">
        <w:rPr>
          <w:rFonts w:ascii="Arial" w:hAnsi="Arial" w:cs="Arial"/>
          <w:b/>
          <w:bCs/>
          <w:sz w:val="24"/>
          <w:szCs w:val="24"/>
        </w:rPr>
        <w:t>Employ people from</w:t>
      </w:r>
      <w:r w:rsidR="00445CC6" w:rsidRPr="00726626">
        <w:rPr>
          <w:rFonts w:ascii="Arial" w:hAnsi="Arial" w:cs="Arial"/>
          <w:b/>
          <w:bCs/>
          <w:sz w:val="24"/>
          <w:szCs w:val="24"/>
        </w:rPr>
        <w:t xml:space="preserve"> populations that experience disadvantage</w:t>
      </w:r>
      <w:r w:rsidR="00445CC6" w:rsidRPr="000F59B1">
        <w:rPr>
          <w:rFonts w:ascii="Arial" w:hAnsi="Arial" w:cs="Arial"/>
          <w:sz w:val="24"/>
          <w:szCs w:val="24"/>
        </w:rPr>
        <w:t xml:space="preserve"> </w:t>
      </w:r>
      <w:r w:rsidR="000C5377" w:rsidRPr="000F59B1">
        <w:rPr>
          <w:rFonts w:ascii="Arial" w:hAnsi="Arial" w:cs="Arial"/>
          <w:sz w:val="24"/>
          <w:szCs w:val="24"/>
        </w:rPr>
        <w:t xml:space="preserve">in </w:t>
      </w:r>
      <w:r w:rsidR="00162658" w:rsidRPr="000F59B1">
        <w:rPr>
          <w:rFonts w:ascii="Arial" w:hAnsi="Arial" w:cs="Arial"/>
          <w:sz w:val="24"/>
          <w:szCs w:val="24"/>
        </w:rPr>
        <w:t xml:space="preserve">service </w:t>
      </w:r>
      <w:r w:rsidR="000C5377" w:rsidRPr="000F59B1">
        <w:rPr>
          <w:rFonts w:ascii="Arial" w:hAnsi="Arial" w:cs="Arial"/>
          <w:sz w:val="24"/>
          <w:szCs w:val="24"/>
        </w:rPr>
        <w:t>planning</w:t>
      </w:r>
      <w:r w:rsidR="00046B83" w:rsidRPr="000F59B1">
        <w:rPr>
          <w:rFonts w:ascii="Arial" w:hAnsi="Arial" w:cs="Arial"/>
          <w:sz w:val="24"/>
          <w:szCs w:val="24"/>
        </w:rPr>
        <w:t xml:space="preserve"> </w:t>
      </w:r>
      <w:r w:rsidRPr="000F59B1">
        <w:rPr>
          <w:rFonts w:ascii="Arial" w:hAnsi="Arial" w:cs="Arial"/>
          <w:sz w:val="24"/>
          <w:szCs w:val="24"/>
        </w:rPr>
        <w:t xml:space="preserve">roles </w:t>
      </w:r>
      <w:r w:rsidR="009B6B76" w:rsidRPr="000F59B1">
        <w:rPr>
          <w:rFonts w:ascii="Arial" w:hAnsi="Arial" w:cs="Arial"/>
          <w:sz w:val="24"/>
          <w:szCs w:val="24"/>
        </w:rPr>
        <w:t>at local, regional and national levels</w:t>
      </w:r>
      <w:r w:rsidR="00720029" w:rsidRPr="000F59B1">
        <w:rPr>
          <w:rFonts w:ascii="Arial" w:hAnsi="Arial" w:cs="Arial"/>
          <w:sz w:val="24"/>
          <w:szCs w:val="24"/>
        </w:rPr>
        <w:t xml:space="preserve">, </w:t>
      </w:r>
      <w:r w:rsidR="00F040E0" w:rsidRPr="000F59B1">
        <w:rPr>
          <w:rFonts w:ascii="Arial" w:hAnsi="Arial" w:cs="Arial"/>
          <w:sz w:val="24"/>
          <w:szCs w:val="24"/>
        </w:rPr>
        <w:t xml:space="preserve">including at senior levels, </w:t>
      </w:r>
      <w:r w:rsidR="00253D98" w:rsidRPr="000F59B1">
        <w:rPr>
          <w:rFonts w:ascii="Arial" w:hAnsi="Arial" w:cs="Arial"/>
          <w:sz w:val="24"/>
          <w:szCs w:val="24"/>
        </w:rPr>
        <w:t xml:space="preserve">to ensure </w:t>
      </w:r>
      <w:r w:rsidR="00052E99" w:rsidRPr="000F59B1">
        <w:rPr>
          <w:rFonts w:ascii="Arial" w:hAnsi="Arial" w:cs="Arial"/>
          <w:sz w:val="24"/>
          <w:szCs w:val="24"/>
        </w:rPr>
        <w:t>the</w:t>
      </w:r>
      <w:r w:rsidR="00F95CCB" w:rsidRPr="000F59B1">
        <w:rPr>
          <w:rFonts w:ascii="Arial" w:hAnsi="Arial" w:cs="Arial"/>
          <w:sz w:val="24"/>
          <w:szCs w:val="24"/>
        </w:rPr>
        <w:t>ir</w:t>
      </w:r>
      <w:r w:rsidR="00052E99" w:rsidRPr="000F59B1">
        <w:rPr>
          <w:rFonts w:ascii="Arial" w:hAnsi="Arial" w:cs="Arial"/>
          <w:sz w:val="24"/>
          <w:szCs w:val="24"/>
        </w:rPr>
        <w:t xml:space="preserve"> </w:t>
      </w:r>
      <w:r w:rsidR="00D15D4D" w:rsidRPr="000F59B1">
        <w:rPr>
          <w:rFonts w:ascii="Arial" w:hAnsi="Arial" w:cs="Arial"/>
          <w:sz w:val="24"/>
          <w:szCs w:val="24"/>
        </w:rPr>
        <w:t>needs a</w:t>
      </w:r>
      <w:r w:rsidR="00052E99" w:rsidRPr="000F59B1">
        <w:rPr>
          <w:rFonts w:ascii="Arial" w:hAnsi="Arial" w:cs="Arial"/>
          <w:sz w:val="24"/>
          <w:szCs w:val="24"/>
        </w:rPr>
        <w:t>nd context</w:t>
      </w:r>
      <w:r w:rsidR="00F95CCB" w:rsidRPr="000F59B1">
        <w:rPr>
          <w:rFonts w:ascii="Arial" w:hAnsi="Arial" w:cs="Arial"/>
          <w:sz w:val="24"/>
          <w:szCs w:val="24"/>
        </w:rPr>
        <w:t xml:space="preserve"> are understood</w:t>
      </w:r>
      <w:r w:rsidR="00453B30" w:rsidRPr="000F59B1">
        <w:rPr>
          <w:rFonts w:ascii="Arial" w:hAnsi="Arial" w:cs="Arial"/>
          <w:sz w:val="24"/>
          <w:szCs w:val="24"/>
        </w:rPr>
        <w:t xml:space="preserve"> during decision-making processes.</w:t>
      </w:r>
    </w:p>
    <w:p w14:paraId="4BB2CB20" w14:textId="196A178A" w:rsidR="00EA727B" w:rsidRPr="000F59B1" w:rsidRDefault="007743CF" w:rsidP="00BA1CC2">
      <w:pPr>
        <w:pStyle w:val="ListParagraph"/>
        <w:numPr>
          <w:ilvl w:val="0"/>
          <w:numId w:val="4"/>
        </w:numPr>
        <w:spacing w:after="120" w:line="240" w:lineRule="auto"/>
        <w:ind w:left="284" w:hanging="284"/>
        <w:rPr>
          <w:rFonts w:ascii="Arial" w:hAnsi="Arial" w:cs="Arial"/>
          <w:sz w:val="24"/>
          <w:szCs w:val="24"/>
        </w:rPr>
      </w:pPr>
      <w:r w:rsidRPr="00726626">
        <w:rPr>
          <w:rFonts w:ascii="Arial" w:hAnsi="Arial" w:cs="Arial"/>
          <w:b/>
          <w:bCs/>
          <w:sz w:val="24"/>
          <w:szCs w:val="24"/>
        </w:rPr>
        <w:t>Develop</w:t>
      </w:r>
      <w:r w:rsidR="00F00168" w:rsidRPr="00726626">
        <w:rPr>
          <w:rFonts w:ascii="Arial" w:hAnsi="Arial" w:cs="Arial"/>
          <w:b/>
          <w:bCs/>
          <w:sz w:val="24"/>
          <w:szCs w:val="24"/>
        </w:rPr>
        <w:t xml:space="preserve"> </w:t>
      </w:r>
      <w:r w:rsidR="00F040E0" w:rsidRPr="00726626">
        <w:rPr>
          <w:rFonts w:ascii="Arial" w:hAnsi="Arial" w:cs="Arial"/>
          <w:b/>
          <w:bCs/>
          <w:sz w:val="24"/>
          <w:szCs w:val="24"/>
        </w:rPr>
        <w:t>community partnerships</w:t>
      </w:r>
      <w:r w:rsidR="00F040E0" w:rsidRPr="000F59B1">
        <w:rPr>
          <w:rFonts w:ascii="Arial" w:hAnsi="Arial" w:cs="Arial"/>
          <w:sz w:val="24"/>
          <w:szCs w:val="24"/>
        </w:rPr>
        <w:t xml:space="preserve"> </w:t>
      </w:r>
      <w:r w:rsidR="00F00168" w:rsidRPr="000F59B1">
        <w:rPr>
          <w:rFonts w:ascii="Arial" w:hAnsi="Arial" w:cs="Arial"/>
          <w:sz w:val="24"/>
          <w:szCs w:val="24"/>
        </w:rPr>
        <w:t>with policymakers and practitioners</w:t>
      </w:r>
      <w:r w:rsidR="00DA545A" w:rsidRPr="000F59B1">
        <w:rPr>
          <w:rFonts w:ascii="Arial" w:hAnsi="Arial" w:cs="Arial"/>
          <w:sz w:val="24"/>
          <w:szCs w:val="24"/>
        </w:rPr>
        <w:t xml:space="preserve"> </w:t>
      </w:r>
      <w:r w:rsidR="001D3178" w:rsidRPr="000F59B1">
        <w:rPr>
          <w:rFonts w:ascii="Arial" w:hAnsi="Arial" w:cs="Arial"/>
          <w:sz w:val="24"/>
          <w:szCs w:val="24"/>
        </w:rPr>
        <w:t xml:space="preserve">and participatory planning </w:t>
      </w:r>
      <w:r w:rsidR="00324B69" w:rsidRPr="000F59B1">
        <w:rPr>
          <w:rFonts w:ascii="Arial" w:hAnsi="Arial" w:cs="Arial"/>
          <w:sz w:val="24"/>
          <w:szCs w:val="24"/>
        </w:rPr>
        <w:t>to</w:t>
      </w:r>
      <w:r w:rsidR="00DA545A" w:rsidRPr="000F59B1">
        <w:rPr>
          <w:rFonts w:ascii="Arial" w:hAnsi="Arial" w:cs="Arial"/>
          <w:sz w:val="24"/>
          <w:szCs w:val="24"/>
        </w:rPr>
        <w:t xml:space="preserve"> </w:t>
      </w:r>
      <w:r w:rsidR="00560088" w:rsidRPr="000F59B1">
        <w:rPr>
          <w:rFonts w:ascii="Arial" w:hAnsi="Arial" w:cs="Arial"/>
          <w:sz w:val="24"/>
          <w:szCs w:val="24"/>
        </w:rPr>
        <w:t xml:space="preserve">challenge </w:t>
      </w:r>
      <w:r w:rsidR="004439E6" w:rsidRPr="000F59B1">
        <w:rPr>
          <w:rFonts w:ascii="Arial" w:hAnsi="Arial" w:cs="Arial"/>
          <w:sz w:val="24"/>
          <w:szCs w:val="24"/>
        </w:rPr>
        <w:t>current</w:t>
      </w:r>
      <w:r w:rsidR="00560088" w:rsidRPr="000F59B1">
        <w:rPr>
          <w:rFonts w:ascii="Arial" w:hAnsi="Arial" w:cs="Arial"/>
          <w:sz w:val="24"/>
          <w:szCs w:val="24"/>
        </w:rPr>
        <w:t xml:space="preserve"> </w:t>
      </w:r>
      <w:r w:rsidR="00B74D67" w:rsidRPr="000F59B1">
        <w:rPr>
          <w:rFonts w:ascii="Arial" w:hAnsi="Arial" w:cs="Arial"/>
          <w:sz w:val="24"/>
          <w:szCs w:val="24"/>
        </w:rPr>
        <w:t>power imbalances</w:t>
      </w:r>
      <w:r w:rsidR="00362624" w:rsidRPr="000F59B1">
        <w:rPr>
          <w:rFonts w:ascii="Arial" w:hAnsi="Arial" w:cs="Arial"/>
          <w:sz w:val="24"/>
          <w:szCs w:val="24"/>
        </w:rPr>
        <w:t xml:space="preserve"> and lack of accountability</w:t>
      </w:r>
      <w:r w:rsidR="00B74D67" w:rsidRPr="000F59B1">
        <w:rPr>
          <w:rFonts w:ascii="Arial" w:hAnsi="Arial" w:cs="Arial"/>
          <w:sz w:val="24"/>
          <w:szCs w:val="24"/>
        </w:rPr>
        <w:t>.</w:t>
      </w:r>
      <w:r w:rsidR="00214601" w:rsidRPr="000F59B1">
        <w:rPr>
          <w:rFonts w:ascii="Arial" w:hAnsi="Arial" w:cs="Arial"/>
          <w:sz w:val="24"/>
          <w:szCs w:val="24"/>
        </w:rPr>
        <w:t xml:space="preserve"> </w:t>
      </w:r>
    </w:p>
    <w:p w14:paraId="3D95351A" w14:textId="1A5F41D0" w:rsidR="009E1B3B" w:rsidRPr="000F59B1" w:rsidRDefault="004F01A9" w:rsidP="00BA1CC2">
      <w:pPr>
        <w:pStyle w:val="ListParagraph"/>
        <w:numPr>
          <w:ilvl w:val="0"/>
          <w:numId w:val="4"/>
        </w:numPr>
        <w:spacing w:after="120" w:line="240" w:lineRule="auto"/>
        <w:ind w:left="284" w:hanging="284"/>
        <w:rPr>
          <w:rFonts w:ascii="Arial" w:hAnsi="Arial" w:cs="Arial"/>
          <w:sz w:val="24"/>
          <w:szCs w:val="24"/>
        </w:rPr>
      </w:pPr>
      <w:r w:rsidRPr="00726626">
        <w:rPr>
          <w:rFonts w:ascii="Arial" w:hAnsi="Arial" w:cs="Arial"/>
          <w:b/>
          <w:bCs/>
          <w:sz w:val="24"/>
          <w:szCs w:val="24"/>
        </w:rPr>
        <w:t xml:space="preserve">Build capacity </w:t>
      </w:r>
      <w:r w:rsidR="00E96DDB" w:rsidRPr="00726626">
        <w:rPr>
          <w:rFonts w:ascii="Arial" w:hAnsi="Arial" w:cs="Arial"/>
          <w:b/>
          <w:bCs/>
          <w:sz w:val="24"/>
          <w:szCs w:val="24"/>
        </w:rPr>
        <w:t xml:space="preserve">and support </w:t>
      </w:r>
      <w:r w:rsidRPr="00726626">
        <w:rPr>
          <w:rFonts w:ascii="Arial" w:hAnsi="Arial" w:cs="Arial"/>
          <w:b/>
          <w:bCs/>
          <w:sz w:val="24"/>
          <w:szCs w:val="24"/>
        </w:rPr>
        <w:t>for excluded groups to engage</w:t>
      </w:r>
      <w:r w:rsidRPr="000F59B1">
        <w:rPr>
          <w:rFonts w:ascii="Arial" w:hAnsi="Arial" w:cs="Arial"/>
          <w:sz w:val="24"/>
          <w:szCs w:val="24"/>
        </w:rPr>
        <w:t xml:space="preserve"> </w:t>
      </w:r>
      <w:r w:rsidR="00AC157E" w:rsidRPr="000F59B1">
        <w:rPr>
          <w:rFonts w:ascii="Arial" w:hAnsi="Arial" w:cs="Arial"/>
          <w:sz w:val="24"/>
          <w:szCs w:val="24"/>
        </w:rPr>
        <w:t xml:space="preserve">in partnerships </w:t>
      </w:r>
      <w:r w:rsidRPr="000F59B1">
        <w:rPr>
          <w:rFonts w:ascii="Arial" w:hAnsi="Arial" w:cs="Arial"/>
          <w:sz w:val="24"/>
          <w:szCs w:val="24"/>
        </w:rPr>
        <w:t xml:space="preserve">and </w:t>
      </w:r>
      <w:r w:rsidR="00585E4D" w:rsidRPr="000F59B1">
        <w:rPr>
          <w:rFonts w:ascii="Arial" w:hAnsi="Arial" w:cs="Arial"/>
          <w:sz w:val="24"/>
          <w:szCs w:val="24"/>
        </w:rPr>
        <w:t xml:space="preserve">to ensure </w:t>
      </w:r>
      <w:r w:rsidR="00EC497B" w:rsidRPr="000F59B1">
        <w:rPr>
          <w:rFonts w:ascii="Arial" w:hAnsi="Arial" w:cs="Arial"/>
          <w:sz w:val="24"/>
          <w:szCs w:val="24"/>
        </w:rPr>
        <w:t>th</w:t>
      </w:r>
      <w:r w:rsidR="00C746FA" w:rsidRPr="000F59B1">
        <w:rPr>
          <w:rFonts w:ascii="Arial" w:hAnsi="Arial" w:cs="Arial"/>
          <w:sz w:val="24"/>
          <w:szCs w:val="24"/>
        </w:rPr>
        <w:t>at</w:t>
      </w:r>
      <w:r w:rsidR="00EC497B" w:rsidRPr="000F59B1">
        <w:rPr>
          <w:rFonts w:ascii="Arial" w:hAnsi="Arial" w:cs="Arial"/>
          <w:sz w:val="24"/>
          <w:szCs w:val="24"/>
        </w:rPr>
        <w:t xml:space="preserve"> </w:t>
      </w:r>
      <w:r w:rsidRPr="000F59B1">
        <w:rPr>
          <w:rFonts w:ascii="Arial" w:hAnsi="Arial" w:cs="Arial"/>
          <w:sz w:val="24"/>
          <w:szCs w:val="24"/>
        </w:rPr>
        <w:t xml:space="preserve">their </w:t>
      </w:r>
      <w:r w:rsidR="00CC08B3" w:rsidRPr="000F59B1">
        <w:rPr>
          <w:rFonts w:ascii="Arial" w:hAnsi="Arial" w:cs="Arial"/>
          <w:sz w:val="24"/>
          <w:szCs w:val="24"/>
        </w:rPr>
        <w:t>aspirations</w:t>
      </w:r>
      <w:r w:rsidR="00585E4D" w:rsidRPr="000F59B1">
        <w:rPr>
          <w:rFonts w:ascii="Arial" w:hAnsi="Arial" w:cs="Arial"/>
          <w:sz w:val="24"/>
          <w:szCs w:val="24"/>
        </w:rPr>
        <w:t xml:space="preserve"> are implemented</w:t>
      </w:r>
      <w:r w:rsidR="00EC497B" w:rsidRPr="000F59B1">
        <w:rPr>
          <w:rFonts w:ascii="Arial" w:hAnsi="Arial" w:cs="Arial"/>
          <w:sz w:val="24"/>
          <w:szCs w:val="24"/>
        </w:rPr>
        <w:t xml:space="preserve"> in practice</w:t>
      </w:r>
      <w:r w:rsidR="0051520B" w:rsidRPr="000F59B1">
        <w:rPr>
          <w:rFonts w:ascii="Arial" w:hAnsi="Arial" w:cs="Arial"/>
          <w:sz w:val="24"/>
          <w:szCs w:val="24"/>
        </w:rPr>
        <w:t>.</w:t>
      </w:r>
      <w:r w:rsidR="003949E2" w:rsidRPr="000F59B1">
        <w:rPr>
          <w:rFonts w:ascii="Arial" w:hAnsi="Arial" w:cs="Arial"/>
          <w:sz w:val="24"/>
          <w:szCs w:val="24"/>
        </w:rPr>
        <w:t xml:space="preserve"> </w:t>
      </w:r>
      <w:r w:rsidR="00214601" w:rsidRPr="000F59B1">
        <w:rPr>
          <w:rFonts w:ascii="Arial" w:hAnsi="Arial" w:cs="Arial"/>
          <w:sz w:val="24"/>
          <w:szCs w:val="24"/>
        </w:rPr>
        <w:t xml:space="preserve"> </w:t>
      </w:r>
    </w:p>
    <w:p w14:paraId="4081C43F" w14:textId="77777777" w:rsidR="00371580" w:rsidRPr="00531105" w:rsidRDefault="00B74D67" w:rsidP="00784EB8">
      <w:pPr>
        <w:spacing w:before="120" w:after="120" w:line="240" w:lineRule="auto"/>
        <w:rPr>
          <w:rFonts w:cs="Arial"/>
          <w:sz w:val="28"/>
          <w:szCs w:val="28"/>
        </w:rPr>
      </w:pPr>
      <w:r w:rsidRPr="00531105">
        <w:rPr>
          <w:rFonts w:cs="Arial"/>
          <w:b/>
          <w:bCs/>
          <w:sz w:val="28"/>
          <w:szCs w:val="28"/>
        </w:rPr>
        <w:t xml:space="preserve">Redistribute resources: </w:t>
      </w:r>
    </w:p>
    <w:p w14:paraId="0132325B" w14:textId="6A63057B" w:rsidR="002647C4" w:rsidRPr="000F59B1" w:rsidRDefault="002647C4" w:rsidP="00BA1CC2">
      <w:pPr>
        <w:pStyle w:val="ListParagraph"/>
        <w:numPr>
          <w:ilvl w:val="0"/>
          <w:numId w:val="5"/>
        </w:numPr>
        <w:spacing w:after="120" w:line="240" w:lineRule="auto"/>
        <w:rPr>
          <w:rFonts w:ascii="Arial" w:hAnsi="Arial" w:cs="Arial"/>
          <w:sz w:val="24"/>
          <w:szCs w:val="24"/>
        </w:rPr>
      </w:pPr>
      <w:r w:rsidRPr="00726626">
        <w:rPr>
          <w:rFonts w:ascii="Arial" w:hAnsi="Arial" w:cs="Arial"/>
          <w:b/>
          <w:bCs/>
          <w:sz w:val="24"/>
          <w:szCs w:val="24"/>
        </w:rPr>
        <w:t>A systemic restructuring of public services</w:t>
      </w:r>
      <w:r w:rsidRPr="000F59B1">
        <w:rPr>
          <w:rFonts w:ascii="Arial" w:hAnsi="Arial" w:cs="Arial"/>
          <w:sz w:val="24"/>
          <w:szCs w:val="24"/>
        </w:rPr>
        <w:t xml:space="preserve">  is needed to address current injustices through, for example, service relocation, targeted provision and transparent systems that monitor </w:t>
      </w:r>
      <w:r w:rsidR="00B92635" w:rsidRPr="000F59B1">
        <w:rPr>
          <w:rFonts w:ascii="Arial" w:hAnsi="Arial" w:cs="Arial"/>
          <w:sz w:val="24"/>
          <w:szCs w:val="24"/>
        </w:rPr>
        <w:t xml:space="preserve">and report </w:t>
      </w:r>
      <w:r w:rsidRPr="000F59B1">
        <w:rPr>
          <w:rFonts w:ascii="Arial" w:hAnsi="Arial" w:cs="Arial"/>
          <w:sz w:val="24"/>
          <w:szCs w:val="24"/>
        </w:rPr>
        <w:t>resource distribution</w:t>
      </w:r>
      <w:r w:rsidR="00B92635" w:rsidRPr="000F59B1">
        <w:rPr>
          <w:rFonts w:ascii="Arial" w:hAnsi="Arial" w:cs="Arial"/>
          <w:sz w:val="24"/>
          <w:szCs w:val="24"/>
        </w:rPr>
        <w:t>.</w:t>
      </w:r>
      <w:r w:rsidRPr="000F59B1">
        <w:rPr>
          <w:rFonts w:ascii="Arial" w:hAnsi="Arial" w:cs="Arial"/>
          <w:sz w:val="24"/>
          <w:szCs w:val="24"/>
        </w:rPr>
        <w:t xml:space="preserve"> </w:t>
      </w:r>
    </w:p>
    <w:p w14:paraId="260E0AEC" w14:textId="190D2F7F" w:rsidR="002647C4" w:rsidRPr="000F59B1" w:rsidRDefault="002647C4" w:rsidP="00BA1CC2">
      <w:pPr>
        <w:pStyle w:val="ListParagraph"/>
        <w:numPr>
          <w:ilvl w:val="0"/>
          <w:numId w:val="5"/>
        </w:numPr>
        <w:spacing w:after="120" w:line="240" w:lineRule="auto"/>
        <w:rPr>
          <w:rFonts w:ascii="Arial" w:hAnsi="Arial" w:cs="Arial"/>
          <w:sz w:val="24"/>
          <w:szCs w:val="24"/>
        </w:rPr>
      </w:pPr>
      <w:r w:rsidRPr="00726626">
        <w:rPr>
          <w:rFonts w:ascii="Arial" w:hAnsi="Arial" w:cs="Arial"/>
          <w:b/>
          <w:bCs/>
          <w:sz w:val="24"/>
          <w:szCs w:val="24"/>
        </w:rPr>
        <w:t>Invest in deprived areas</w:t>
      </w:r>
      <w:r w:rsidRPr="000F59B1">
        <w:rPr>
          <w:rFonts w:ascii="Arial" w:hAnsi="Arial" w:cs="Arial"/>
          <w:sz w:val="24"/>
          <w:szCs w:val="24"/>
        </w:rPr>
        <w:t xml:space="preserve"> to increase access to good quality public services, provide employment opportunities and to enable digital inclusion. </w:t>
      </w:r>
    </w:p>
    <w:p w14:paraId="17B2E1BA" w14:textId="5FC7F5EA" w:rsidR="00371580" w:rsidRPr="000F59B1" w:rsidRDefault="00162E58" w:rsidP="00BA1CC2">
      <w:pPr>
        <w:pStyle w:val="ListParagraph"/>
        <w:numPr>
          <w:ilvl w:val="0"/>
          <w:numId w:val="5"/>
        </w:numPr>
        <w:spacing w:after="120" w:line="240" w:lineRule="auto"/>
        <w:rPr>
          <w:rFonts w:ascii="Arial" w:hAnsi="Arial" w:cs="Arial"/>
          <w:sz w:val="24"/>
          <w:szCs w:val="24"/>
        </w:rPr>
      </w:pPr>
      <w:r w:rsidRPr="00726626">
        <w:rPr>
          <w:rFonts w:ascii="Arial" w:hAnsi="Arial" w:cs="Arial"/>
          <w:b/>
          <w:bCs/>
          <w:sz w:val="24"/>
          <w:szCs w:val="24"/>
        </w:rPr>
        <w:t>P</w:t>
      </w:r>
      <w:r w:rsidR="007A3C3E" w:rsidRPr="00726626">
        <w:rPr>
          <w:rFonts w:ascii="Arial" w:hAnsi="Arial" w:cs="Arial"/>
          <w:b/>
          <w:bCs/>
          <w:sz w:val="24"/>
          <w:szCs w:val="24"/>
        </w:rPr>
        <w:t xml:space="preserve">rovide financial assistance </w:t>
      </w:r>
      <w:r w:rsidR="00726626">
        <w:rPr>
          <w:rFonts w:ascii="Arial" w:hAnsi="Arial" w:cs="Arial"/>
          <w:b/>
          <w:bCs/>
          <w:sz w:val="24"/>
          <w:szCs w:val="24"/>
        </w:rPr>
        <w:t>and</w:t>
      </w:r>
      <w:r w:rsidR="007A3C3E" w:rsidRPr="00726626">
        <w:rPr>
          <w:rFonts w:ascii="Arial" w:hAnsi="Arial" w:cs="Arial"/>
          <w:b/>
          <w:bCs/>
          <w:sz w:val="24"/>
          <w:szCs w:val="24"/>
        </w:rPr>
        <w:t xml:space="preserve"> incentives</w:t>
      </w:r>
      <w:r w:rsidR="00DC3038" w:rsidRPr="000F59B1">
        <w:rPr>
          <w:rFonts w:ascii="Arial" w:hAnsi="Arial" w:cs="Arial"/>
          <w:sz w:val="24"/>
          <w:szCs w:val="24"/>
        </w:rPr>
        <w:t xml:space="preserve"> to mitigate inequities</w:t>
      </w:r>
      <w:r w:rsidR="00CD5A76" w:rsidRPr="000F59B1">
        <w:rPr>
          <w:rFonts w:ascii="Arial" w:hAnsi="Arial" w:cs="Arial"/>
          <w:sz w:val="24"/>
          <w:szCs w:val="24"/>
        </w:rPr>
        <w:t>,</w:t>
      </w:r>
      <w:r w:rsidR="002A2092" w:rsidRPr="000F59B1">
        <w:rPr>
          <w:rFonts w:ascii="Arial" w:hAnsi="Arial" w:cs="Arial"/>
          <w:sz w:val="24"/>
          <w:szCs w:val="24"/>
        </w:rPr>
        <w:t xml:space="preserve"> particularly for </w:t>
      </w:r>
      <w:r w:rsidR="00D814D1" w:rsidRPr="000F59B1">
        <w:rPr>
          <w:rFonts w:ascii="Arial" w:hAnsi="Arial" w:cs="Arial"/>
          <w:sz w:val="24"/>
          <w:szCs w:val="24"/>
        </w:rPr>
        <w:t>young people</w:t>
      </w:r>
      <w:r w:rsidR="002A2092" w:rsidRPr="000F59B1">
        <w:rPr>
          <w:rFonts w:ascii="Arial" w:hAnsi="Arial" w:cs="Arial"/>
          <w:sz w:val="24"/>
          <w:szCs w:val="24"/>
        </w:rPr>
        <w:t xml:space="preserve"> living in informal settlements and rural areas</w:t>
      </w:r>
      <w:r w:rsidR="002139DD" w:rsidRPr="000F59B1">
        <w:rPr>
          <w:rFonts w:ascii="Arial" w:hAnsi="Arial" w:cs="Arial"/>
          <w:sz w:val="24"/>
          <w:szCs w:val="24"/>
        </w:rPr>
        <w:t xml:space="preserve">. </w:t>
      </w:r>
    </w:p>
    <w:p w14:paraId="0D5DFFCA" w14:textId="77777777" w:rsidR="00B96B47" w:rsidRPr="00531105" w:rsidRDefault="00841C5D" w:rsidP="00784EB8">
      <w:pPr>
        <w:spacing w:before="120" w:after="120" w:line="240" w:lineRule="auto"/>
        <w:rPr>
          <w:rFonts w:cs="Arial"/>
          <w:b/>
          <w:bCs/>
          <w:sz w:val="28"/>
          <w:szCs w:val="28"/>
        </w:rPr>
      </w:pPr>
      <w:r w:rsidRPr="00531105">
        <w:rPr>
          <w:rFonts w:cs="Arial"/>
          <w:b/>
          <w:bCs/>
          <w:sz w:val="28"/>
          <w:szCs w:val="28"/>
        </w:rPr>
        <w:t>Scale up equity</w:t>
      </w:r>
      <w:r w:rsidR="00B74D67" w:rsidRPr="00531105">
        <w:rPr>
          <w:rFonts w:cs="Arial"/>
          <w:sz w:val="28"/>
          <w:szCs w:val="28"/>
        </w:rPr>
        <w:t xml:space="preserve"> </w:t>
      </w:r>
      <w:r w:rsidR="00B74D67" w:rsidRPr="00531105">
        <w:rPr>
          <w:rFonts w:cs="Arial"/>
          <w:b/>
          <w:bCs/>
          <w:sz w:val="28"/>
          <w:szCs w:val="28"/>
        </w:rPr>
        <w:t xml:space="preserve">interventions: </w:t>
      </w:r>
    </w:p>
    <w:p w14:paraId="660EEDD4" w14:textId="39EB333A" w:rsidR="00700CAE" w:rsidRPr="000F59B1" w:rsidRDefault="001B6A7E" w:rsidP="00BA1CC2">
      <w:pPr>
        <w:pStyle w:val="ListParagraph"/>
        <w:numPr>
          <w:ilvl w:val="0"/>
          <w:numId w:val="7"/>
        </w:numPr>
        <w:spacing w:line="240" w:lineRule="auto"/>
        <w:rPr>
          <w:rFonts w:ascii="Arial" w:hAnsi="Arial" w:cs="Arial"/>
          <w:color w:val="7030A0"/>
          <w:sz w:val="24"/>
          <w:szCs w:val="24"/>
        </w:rPr>
      </w:pPr>
      <w:r w:rsidRPr="00B0024E">
        <w:rPr>
          <w:rFonts w:ascii="Arial" w:hAnsi="Arial" w:cs="Arial"/>
          <w:b/>
          <w:bCs/>
          <w:sz w:val="24"/>
          <w:szCs w:val="24"/>
        </w:rPr>
        <w:t>Develop strong leadership</w:t>
      </w:r>
      <w:r w:rsidRPr="000F59B1">
        <w:rPr>
          <w:rFonts w:ascii="Arial" w:hAnsi="Arial" w:cs="Arial"/>
          <w:sz w:val="24"/>
          <w:szCs w:val="24"/>
        </w:rPr>
        <w:t xml:space="preserve"> to i</w:t>
      </w:r>
      <w:r w:rsidR="00963116" w:rsidRPr="000F59B1">
        <w:rPr>
          <w:rFonts w:ascii="Arial" w:hAnsi="Arial" w:cs="Arial"/>
          <w:sz w:val="24"/>
          <w:szCs w:val="24"/>
        </w:rPr>
        <w:t>mplement evidence-based interventions at local, regional and national levels</w:t>
      </w:r>
      <w:r w:rsidR="00AC6D6A" w:rsidRPr="000F59B1">
        <w:rPr>
          <w:rFonts w:ascii="Arial" w:hAnsi="Arial" w:cs="Arial"/>
          <w:sz w:val="24"/>
          <w:szCs w:val="24"/>
        </w:rPr>
        <w:t>. A</w:t>
      </w:r>
      <w:r w:rsidR="00B74D67" w:rsidRPr="000F59B1">
        <w:rPr>
          <w:rFonts w:ascii="Arial" w:hAnsi="Arial" w:cs="Arial"/>
          <w:sz w:val="24"/>
          <w:szCs w:val="24"/>
        </w:rPr>
        <w:t>ddress political, economic, and sociocultural injustice</w:t>
      </w:r>
      <w:r w:rsidR="00AC6D6A" w:rsidRPr="000F59B1">
        <w:rPr>
          <w:rFonts w:ascii="Arial" w:hAnsi="Arial" w:cs="Arial"/>
          <w:sz w:val="24"/>
          <w:szCs w:val="24"/>
        </w:rPr>
        <w:t>s</w:t>
      </w:r>
      <w:r w:rsidR="00B74D67" w:rsidRPr="000F59B1">
        <w:rPr>
          <w:rFonts w:ascii="Arial" w:hAnsi="Arial" w:cs="Arial"/>
          <w:sz w:val="24"/>
          <w:szCs w:val="24"/>
        </w:rPr>
        <w:t xml:space="preserve"> as well historic tensions and grievances. </w:t>
      </w:r>
    </w:p>
    <w:p w14:paraId="4505C2C2" w14:textId="53B70BB3" w:rsidR="00421EFC" w:rsidRPr="000F59B1" w:rsidRDefault="00421EFC" w:rsidP="00BA1CC2">
      <w:pPr>
        <w:pStyle w:val="ListParagraph"/>
        <w:numPr>
          <w:ilvl w:val="0"/>
          <w:numId w:val="7"/>
        </w:numPr>
        <w:spacing w:line="240" w:lineRule="auto"/>
        <w:rPr>
          <w:rFonts w:ascii="Arial" w:hAnsi="Arial" w:cs="Arial"/>
          <w:color w:val="7030A0"/>
          <w:sz w:val="24"/>
          <w:szCs w:val="24"/>
        </w:rPr>
      </w:pPr>
      <w:r w:rsidRPr="00B0024E">
        <w:rPr>
          <w:rFonts w:ascii="Arial" w:hAnsi="Arial" w:cs="Arial"/>
          <w:b/>
          <w:bCs/>
          <w:sz w:val="24"/>
          <w:szCs w:val="24"/>
        </w:rPr>
        <w:t xml:space="preserve">Gather </w:t>
      </w:r>
      <w:r w:rsidR="00AC6D6A" w:rsidRPr="00B0024E">
        <w:rPr>
          <w:rFonts w:ascii="Arial" w:hAnsi="Arial" w:cs="Arial"/>
          <w:b/>
          <w:bCs/>
          <w:sz w:val="24"/>
          <w:szCs w:val="24"/>
        </w:rPr>
        <w:t>robust</w:t>
      </w:r>
      <w:r w:rsidR="00BC41D5" w:rsidRPr="00B0024E">
        <w:rPr>
          <w:rFonts w:ascii="Arial" w:hAnsi="Arial" w:cs="Arial"/>
          <w:b/>
          <w:bCs/>
          <w:sz w:val="24"/>
          <w:szCs w:val="24"/>
        </w:rPr>
        <w:t xml:space="preserve"> and</w:t>
      </w:r>
      <w:r w:rsidR="000B78D7" w:rsidRPr="00B0024E">
        <w:rPr>
          <w:rFonts w:ascii="Arial" w:hAnsi="Arial" w:cs="Arial"/>
          <w:b/>
          <w:bCs/>
          <w:sz w:val="24"/>
          <w:szCs w:val="24"/>
        </w:rPr>
        <w:t xml:space="preserve"> </w:t>
      </w:r>
      <w:r w:rsidR="004E3E6C" w:rsidRPr="00B0024E">
        <w:rPr>
          <w:rFonts w:ascii="Arial" w:hAnsi="Arial" w:cs="Arial"/>
          <w:b/>
          <w:bCs/>
          <w:sz w:val="24"/>
          <w:szCs w:val="24"/>
        </w:rPr>
        <w:t>stratified</w:t>
      </w:r>
      <w:r w:rsidR="004E3E6C" w:rsidRPr="000F59B1">
        <w:rPr>
          <w:rFonts w:ascii="Arial" w:hAnsi="Arial" w:cs="Arial"/>
          <w:sz w:val="24"/>
          <w:szCs w:val="24"/>
        </w:rPr>
        <w:t xml:space="preserve"> </w:t>
      </w:r>
      <w:r w:rsidR="00B0024E" w:rsidRPr="00B0024E">
        <w:rPr>
          <w:rFonts w:ascii="Arial" w:hAnsi="Arial" w:cs="Arial"/>
          <w:b/>
          <w:bCs/>
          <w:sz w:val="24"/>
          <w:szCs w:val="24"/>
        </w:rPr>
        <w:t xml:space="preserve">data </w:t>
      </w:r>
      <w:r w:rsidR="0015780B">
        <w:rPr>
          <w:rFonts w:ascii="Arial" w:hAnsi="Arial" w:cs="Arial"/>
          <w:sz w:val="24"/>
          <w:szCs w:val="24"/>
        </w:rPr>
        <w:t xml:space="preserve">for </w:t>
      </w:r>
      <w:r w:rsidR="0053744D" w:rsidRPr="000F59B1">
        <w:rPr>
          <w:rFonts w:ascii="Arial" w:hAnsi="Arial" w:cs="Arial"/>
          <w:sz w:val="24"/>
          <w:szCs w:val="24"/>
        </w:rPr>
        <w:t>health</w:t>
      </w:r>
      <w:r w:rsidR="0015780B">
        <w:rPr>
          <w:rFonts w:ascii="Arial" w:hAnsi="Arial" w:cs="Arial"/>
          <w:sz w:val="24"/>
          <w:szCs w:val="24"/>
        </w:rPr>
        <w:t>,</w:t>
      </w:r>
      <w:r w:rsidR="0053744D" w:rsidRPr="000F59B1">
        <w:rPr>
          <w:rFonts w:ascii="Arial" w:hAnsi="Arial" w:cs="Arial"/>
          <w:sz w:val="24"/>
          <w:szCs w:val="24"/>
        </w:rPr>
        <w:t xml:space="preserve"> education </w:t>
      </w:r>
      <w:r w:rsidR="0015780B">
        <w:rPr>
          <w:rFonts w:ascii="Arial" w:hAnsi="Arial" w:cs="Arial"/>
          <w:sz w:val="24"/>
          <w:szCs w:val="24"/>
        </w:rPr>
        <w:t xml:space="preserve">and other </w:t>
      </w:r>
      <w:r w:rsidR="005A4F47">
        <w:rPr>
          <w:rFonts w:ascii="Arial" w:hAnsi="Arial" w:cs="Arial"/>
          <w:sz w:val="24"/>
          <w:szCs w:val="24"/>
        </w:rPr>
        <w:t>services, including relevant</w:t>
      </w:r>
      <w:r w:rsidR="00C13569" w:rsidRPr="000F59B1">
        <w:rPr>
          <w:rFonts w:ascii="Arial" w:hAnsi="Arial" w:cs="Arial"/>
          <w:sz w:val="24"/>
          <w:szCs w:val="24"/>
        </w:rPr>
        <w:t xml:space="preserve"> private institutions via trained staff</w:t>
      </w:r>
      <w:r w:rsidR="00BC41D5" w:rsidRPr="000F59B1">
        <w:rPr>
          <w:rFonts w:ascii="Arial" w:hAnsi="Arial" w:cs="Arial"/>
          <w:sz w:val="24"/>
          <w:szCs w:val="24"/>
        </w:rPr>
        <w:t>.</w:t>
      </w:r>
    </w:p>
    <w:p w14:paraId="4DBA09CB" w14:textId="46F3F517" w:rsidR="00BA315C" w:rsidRPr="000F59B1" w:rsidRDefault="00605454" w:rsidP="00DA0F1A">
      <w:pPr>
        <w:pStyle w:val="ListParagraph"/>
        <w:numPr>
          <w:ilvl w:val="0"/>
          <w:numId w:val="7"/>
        </w:numPr>
        <w:spacing w:after="0" w:line="240" w:lineRule="auto"/>
        <w:ind w:left="357" w:hanging="357"/>
        <w:rPr>
          <w:rFonts w:ascii="Arial" w:hAnsi="Arial" w:cs="Arial"/>
          <w:color w:val="7030A0"/>
          <w:sz w:val="24"/>
          <w:szCs w:val="24"/>
        </w:rPr>
      </w:pPr>
      <w:r w:rsidRPr="005A4F47">
        <w:rPr>
          <w:rFonts w:ascii="Arial" w:hAnsi="Arial" w:cs="Arial"/>
          <w:b/>
          <w:bCs/>
          <w:sz w:val="24"/>
          <w:szCs w:val="24"/>
        </w:rPr>
        <w:t>Evaluat</w:t>
      </w:r>
      <w:r w:rsidR="00A90FD6" w:rsidRPr="005A4F47">
        <w:rPr>
          <w:rFonts w:ascii="Arial" w:hAnsi="Arial" w:cs="Arial"/>
          <w:b/>
          <w:bCs/>
          <w:sz w:val="24"/>
          <w:szCs w:val="24"/>
        </w:rPr>
        <w:t xml:space="preserve">e implementation of </w:t>
      </w:r>
      <w:r w:rsidR="00BC41D5" w:rsidRPr="005A4F47">
        <w:rPr>
          <w:rFonts w:ascii="Arial" w:hAnsi="Arial" w:cs="Arial"/>
          <w:b/>
          <w:bCs/>
          <w:sz w:val="24"/>
          <w:szCs w:val="24"/>
        </w:rPr>
        <w:t>equity</w:t>
      </w:r>
      <w:r w:rsidR="0058640B" w:rsidRPr="005A4F47">
        <w:rPr>
          <w:rFonts w:ascii="Arial" w:hAnsi="Arial" w:cs="Arial"/>
          <w:b/>
          <w:bCs/>
          <w:sz w:val="24"/>
          <w:szCs w:val="24"/>
        </w:rPr>
        <w:t xml:space="preserve"> interventions</w:t>
      </w:r>
      <w:r w:rsidR="0058640B" w:rsidRPr="000F59B1">
        <w:rPr>
          <w:rFonts w:ascii="Arial" w:hAnsi="Arial" w:cs="Arial"/>
          <w:sz w:val="24"/>
          <w:szCs w:val="24"/>
        </w:rPr>
        <w:t xml:space="preserve"> </w:t>
      </w:r>
      <w:r w:rsidR="00A90FD6" w:rsidRPr="000F59B1">
        <w:rPr>
          <w:rFonts w:ascii="Arial" w:hAnsi="Arial" w:cs="Arial"/>
          <w:sz w:val="24"/>
          <w:szCs w:val="24"/>
        </w:rPr>
        <w:t xml:space="preserve">to generate </w:t>
      </w:r>
      <w:r w:rsidR="008C5422" w:rsidRPr="000F59B1">
        <w:rPr>
          <w:rFonts w:ascii="Arial" w:hAnsi="Arial" w:cs="Arial"/>
          <w:sz w:val="24"/>
          <w:szCs w:val="24"/>
        </w:rPr>
        <w:t xml:space="preserve">further </w:t>
      </w:r>
      <w:r w:rsidR="004A05D6" w:rsidRPr="000F59B1">
        <w:rPr>
          <w:rFonts w:ascii="Arial" w:hAnsi="Arial" w:cs="Arial"/>
          <w:sz w:val="24"/>
          <w:szCs w:val="24"/>
        </w:rPr>
        <w:t xml:space="preserve">refinements and </w:t>
      </w:r>
      <w:r w:rsidR="00BC41D5" w:rsidRPr="000F59B1">
        <w:rPr>
          <w:rFonts w:ascii="Arial" w:hAnsi="Arial" w:cs="Arial"/>
          <w:sz w:val="24"/>
          <w:szCs w:val="24"/>
        </w:rPr>
        <w:t xml:space="preserve">inform </w:t>
      </w:r>
      <w:r w:rsidR="0058640B" w:rsidRPr="000F59B1">
        <w:rPr>
          <w:rFonts w:ascii="Arial" w:hAnsi="Arial" w:cs="Arial"/>
          <w:sz w:val="24"/>
          <w:szCs w:val="24"/>
        </w:rPr>
        <w:t xml:space="preserve">new </w:t>
      </w:r>
      <w:r w:rsidR="008C5422" w:rsidRPr="000F59B1">
        <w:rPr>
          <w:rFonts w:ascii="Arial" w:hAnsi="Arial" w:cs="Arial"/>
          <w:sz w:val="24"/>
          <w:szCs w:val="24"/>
        </w:rPr>
        <w:t>initiatives</w:t>
      </w:r>
      <w:r w:rsidR="0058640B" w:rsidRPr="000F59B1">
        <w:rPr>
          <w:rFonts w:ascii="Arial" w:hAnsi="Arial" w:cs="Arial"/>
          <w:sz w:val="24"/>
          <w:szCs w:val="24"/>
        </w:rPr>
        <w:t xml:space="preserve"> that meet the needs of excluded groups</w:t>
      </w:r>
      <w:r w:rsidR="008C5422" w:rsidRPr="000F59B1">
        <w:rPr>
          <w:rFonts w:ascii="Arial" w:hAnsi="Arial" w:cs="Arial"/>
          <w:sz w:val="24"/>
          <w:szCs w:val="24"/>
        </w:rPr>
        <w:t>.</w:t>
      </w:r>
    </w:p>
    <w:p w14:paraId="29059925" w14:textId="77777777" w:rsidR="00B67F68" w:rsidRDefault="00B67F68" w:rsidP="00E22BAE">
      <w:pPr>
        <w:spacing w:after="0" w:line="240" w:lineRule="auto"/>
        <w:rPr>
          <w:rFonts w:cs="Arial"/>
          <w:b/>
          <w:bCs/>
          <w:color w:val="7030A0"/>
          <w:sz w:val="24"/>
          <w:szCs w:val="24"/>
        </w:rPr>
      </w:pPr>
    </w:p>
    <w:p w14:paraId="4F0E8248" w14:textId="78C07347" w:rsidR="00F700BC" w:rsidRPr="00531105" w:rsidRDefault="000C2713" w:rsidP="00FE1066">
      <w:pPr>
        <w:spacing w:after="0" w:line="240" w:lineRule="auto"/>
        <w:ind w:left="142"/>
        <w:rPr>
          <w:rFonts w:cs="Arial"/>
          <w:b/>
          <w:bCs/>
          <w:i/>
          <w:iCs/>
          <w:color w:val="7030A0"/>
          <w:sz w:val="28"/>
          <w:szCs w:val="28"/>
        </w:rPr>
      </w:pPr>
      <w:r w:rsidRPr="00531105">
        <w:rPr>
          <w:rFonts w:cs="Arial"/>
          <w:b/>
          <w:bCs/>
          <w:color w:val="7030A0"/>
          <w:sz w:val="28"/>
          <w:szCs w:val="28"/>
        </w:rPr>
        <w:t xml:space="preserve">THE </w:t>
      </w:r>
      <w:r w:rsidR="007C39CB" w:rsidRPr="00531105">
        <w:rPr>
          <w:rFonts w:cs="Arial"/>
          <w:b/>
          <w:bCs/>
          <w:color w:val="7030A0"/>
          <w:sz w:val="28"/>
          <w:szCs w:val="28"/>
        </w:rPr>
        <w:t>PILOT</w:t>
      </w:r>
      <w:r w:rsidR="00F700BC" w:rsidRPr="00531105">
        <w:rPr>
          <w:rFonts w:cs="Arial"/>
          <w:b/>
          <w:bCs/>
          <w:color w:val="7030A0"/>
          <w:sz w:val="28"/>
          <w:szCs w:val="28"/>
        </w:rPr>
        <w:t xml:space="preserve"> STUDIES</w:t>
      </w:r>
    </w:p>
    <w:p w14:paraId="231CA880" w14:textId="4F6150C2" w:rsidR="009212B0" w:rsidRPr="000F59B1" w:rsidRDefault="001430C1" w:rsidP="00FE1066">
      <w:pPr>
        <w:spacing w:line="240" w:lineRule="auto"/>
        <w:ind w:left="142"/>
        <w:rPr>
          <w:rFonts w:cs="Arial"/>
          <w:sz w:val="24"/>
          <w:szCs w:val="24"/>
        </w:rPr>
      </w:pPr>
      <w:r w:rsidRPr="000F59B1">
        <w:rPr>
          <w:rFonts w:cs="Arial"/>
          <w:sz w:val="24"/>
          <w:szCs w:val="24"/>
        </w:rPr>
        <w:t xml:space="preserve">The pilot studies </w:t>
      </w:r>
      <w:r w:rsidR="004D4EAC" w:rsidRPr="000F59B1">
        <w:rPr>
          <w:rFonts w:cs="Arial"/>
          <w:sz w:val="24"/>
          <w:szCs w:val="24"/>
        </w:rPr>
        <w:t xml:space="preserve">were conducted </w:t>
      </w:r>
      <w:r w:rsidR="009F6E50" w:rsidRPr="000F59B1">
        <w:rPr>
          <w:rFonts w:cs="Arial"/>
          <w:sz w:val="24"/>
          <w:szCs w:val="24"/>
        </w:rPr>
        <w:t xml:space="preserve">and overseen by multisector groups, including academics, non-government organisations and policymakers. They </w:t>
      </w:r>
      <w:r w:rsidR="008465F4" w:rsidRPr="000F59B1">
        <w:rPr>
          <w:rFonts w:cs="Arial"/>
          <w:sz w:val="24"/>
          <w:szCs w:val="24"/>
        </w:rPr>
        <w:t>e</w:t>
      </w:r>
      <w:r w:rsidR="007B1313">
        <w:rPr>
          <w:rFonts w:cs="Arial"/>
          <w:sz w:val="24"/>
          <w:szCs w:val="24"/>
        </w:rPr>
        <w:t xml:space="preserve">ngaged with </w:t>
      </w:r>
      <w:r w:rsidR="006D42CF" w:rsidRPr="000F59B1">
        <w:rPr>
          <w:rFonts w:cs="Arial"/>
          <w:sz w:val="24"/>
          <w:szCs w:val="24"/>
        </w:rPr>
        <w:t xml:space="preserve">over </w:t>
      </w:r>
      <w:r w:rsidR="00143CF6">
        <w:rPr>
          <w:rFonts w:cs="Arial"/>
          <w:sz w:val="24"/>
          <w:szCs w:val="24"/>
        </w:rPr>
        <w:t>385</w:t>
      </w:r>
      <w:r w:rsidR="00911F28" w:rsidRPr="000F59B1">
        <w:rPr>
          <w:rFonts w:cs="Arial"/>
          <w:sz w:val="24"/>
          <w:szCs w:val="24"/>
        </w:rPr>
        <w:t xml:space="preserve"> </w:t>
      </w:r>
      <w:r w:rsidR="0088632A" w:rsidRPr="000F59B1">
        <w:rPr>
          <w:rFonts w:cs="Arial"/>
          <w:sz w:val="24"/>
          <w:szCs w:val="24"/>
        </w:rPr>
        <w:t xml:space="preserve">key stakeholders </w:t>
      </w:r>
      <w:r w:rsidR="006D42CF" w:rsidRPr="000F59B1">
        <w:rPr>
          <w:rFonts w:cs="Arial"/>
          <w:sz w:val="24"/>
          <w:szCs w:val="24"/>
        </w:rPr>
        <w:t xml:space="preserve">using </w:t>
      </w:r>
      <w:r w:rsidR="0088632A" w:rsidRPr="000F59B1">
        <w:rPr>
          <w:rFonts w:cs="Arial"/>
          <w:sz w:val="24"/>
          <w:szCs w:val="24"/>
        </w:rPr>
        <w:t xml:space="preserve">robust </w:t>
      </w:r>
      <w:r w:rsidR="00890D2D" w:rsidRPr="000F59B1">
        <w:rPr>
          <w:rFonts w:cs="Arial"/>
          <w:sz w:val="24"/>
          <w:szCs w:val="24"/>
        </w:rPr>
        <w:t>r</w:t>
      </w:r>
      <w:r w:rsidR="002A2D6D" w:rsidRPr="000F59B1">
        <w:rPr>
          <w:rFonts w:cs="Arial"/>
          <w:sz w:val="24"/>
          <w:szCs w:val="24"/>
        </w:rPr>
        <w:t xml:space="preserve">esearch </w:t>
      </w:r>
      <w:r w:rsidR="0088632A" w:rsidRPr="000F59B1">
        <w:rPr>
          <w:rFonts w:cs="Arial"/>
          <w:sz w:val="24"/>
          <w:szCs w:val="24"/>
        </w:rPr>
        <w:t xml:space="preserve">methods, </w:t>
      </w:r>
      <w:r w:rsidR="006D42CF" w:rsidRPr="000F59B1">
        <w:rPr>
          <w:rFonts w:cs="Arial"/>
          <w:sz w:val="24"/>
          <w:szCs w:val="24"/>
        </w:rPr>
        <w:t>including participatory</w:t>
      </w:r>
      <w:r w:rsidR="0088632A" w:rsidRPr="000F59B1">
        <w:rPr>
          <w:rFonts w:cs="Arial"/>
          <w:sz w:val="24"/>
          <w:szCs w:val="24"/>
        </w:rPr>
        <w:t xml:space="preserve"> </w:t>
      </w:r>
      <w:r w:rsidR="00E85AA9" w:rsidRPr="000F59B1">
        <w:rPr>
          <w:rFonts w:cs="Arial"/>
          <w:sz w:val="24"/>
          <w:szCs w:val="24"/>
        </w:rPr>
        <w:t>research</w:t>
      </w:r>
      <w:r w:rsidR="00547F14" w:rsidRPr="000F59B1">
        <w:rPr>
          <w:rFonts w:cs="Arial"/>
          <w:sz w:val="24"/>
          <w:szCs w:val="24"/>
        </w:rPr>
        <w:t xml:space="preserve">, </w:t>
      </w:r>
      <w:r w:rsidR="00E85AA9" w:rsidRPr="000F59B1">
        <w:rPr>
          <w:rFonts w:cs="Arial"/>
          <w:sz w:val="24"/>
          <w:szCs w:val="24"/>
        </w:rPr>
        <w:t xml:space="preserve">policy </w:t>
      </w:r>
      <w:r w:rsidR="00A75077" w:rsidRPr="000F59B1">
        <w:rPr>
          <w:rFonts w:cs="Arial"/>
          <w:sz w:val="24"/>
          <w:szCs w:val="24"/>
        </w:rPr>
        <w:t>reviews</w:t>
      </w:r>
      <w:r w:rsidR="00547F14" w:rsidRPr="000F59B1">
        <w:rPr>
          <w:rFonts w:cs="Arial"/>
          <w:sz w:val="24"/>
          <w:szCs w:val="24"/>
        </w:rPr>
        <w:t xml:space="preserve"> and in-depth interviews</w:t>
      </w:r>
      <w:r w:rsidR="00C26142">
        <w:rPr>
          <w:rFonts w:cs="Arial"/>
          <w:sz w:val="24"/>
          <w:szCs w:val="24"/>
        </w:rPr>
        <w:t xml:space="preserve">. Studies were conducted </w:t>
      </w:r>
      <w:r w:rsidR="00D84FF3">
        <w:rPr>
          <w:rFonts w:cs="Arial"/>
          <w:sz w:val="24"/>
          <w:szCs w:val="24"/>
        </w:rPr>
        <w:t>i</w:t>
      </w:r>
      <w:r w:rsidR="00C26142">
        <w:rPr>
          <w:rFonts w:cs="Arial"/>
          <w:sz w:val="24"/>
          <w:szCs w:val="24"/>
        </w:rPr>
        <w:t xml:space="preserve">n the following contexts and </w:t>
      </w:r>
      <w:r w:rsidR="00D84FF3">
        <w:rPr>
          <w:rFonts w:cs="Arial"/>
          <w:sz w:val="24"/>
          <w:szCs w:val="24"/>
        </w:rPr>
        <w:t>research areas</w:t>
      </w:r>
      <w:r w:rsidR="00694E8E" w:rsidRPr="000F59B1">
        <w:rPr>
          <w:rFonts w:cs="Arial"/>
          <w:sz w:val="24"/>
          <w:szCs w:val="24"/>
        </w:rPr>
        <w:t xml:space="preserve">: </w:t>
      </w:r>
    </w:p>
    <w:p w14:paraId="6ACA87CA" w14:textId="101FA134" w:rsidR="002100A9" w:rsidRPr="000F59B1" w:rsidRDefault="00CC7734" w:rsidP="00FE1066">
      <w:pPr>
        <w:spacing w:after="0" w:line="240" w:lineRule="auto"/>
        <w:ind w:left="142"/>
        <w:rPr>
          <w:rFonts w:cs="Arial"/>
          <w:b/>
          <w:bCs/>
          <w:sz w:val="24"/>
          <w:szCs w:val="24"/>
        </w:rPr>
      </w:pPr>
      <w:r w:rsidRPr="000F59B1">
        <w:rPr>
          <w:rFonts w:cs="Arial"/>
          <w:b/>
          <w:bCs/>
          <w:sz w:val="24"/>
          <w:szCs w:val="24"/>
        </w:rPr>
        <w:t>Bangladesh</w:t>
      </w:r>
      <w:r w:rsidR="007C39CB" w:rsidRPr="000F59B1">
        <w:rPr>
          <w:rFonts w:cs="Arial"/>
          <w:b/>
          <w:bCs/>
          <w:sz w:val="24"/>
          <w:szCs w:val="24"/>
        </w:rPr>
        <w:t>:</w:t>
      </w:r>
      <w:r w:rsidR="00AD0AA3" w:rsidRPr="000F59B1">
        <w:rPr>
          <w:rFonts w:cs="Arial"/>
          <w:b/>
          <w:bCs/>
          <w:sz w:val="24"/>
          <w:szCs w:val="24"/>
        </w:rPr>
        <w:t xml:space="preserve"> </w:t>
      </w:r>
      <w:r w:rsidR="00551C95" w:rsidRPr="000F59B1">
        <w:rPr>
          <w:rFonts w:cs="Arial"/>
          <w:sz w:val="24"/>
          <w:szCs w:val="24"/>
        </w:rPr>
        <w:t>E</w:t>
      </w:r>
      <w:r w:rsidR="00DA6F8D" w:rsidRPr="000F59B1">
        <w:rPr>
          <w:rFonts w:cs="Arial"/>
          <w:sz w:val="24"/>
          <w:szCs w:val="24"/>
        </w:rPr>
        <w:t>quit</w:t>
      </w:r>
      <w:r w:rsidR="00551C95" w:rsidRPr="000F59B1">
        <w:rPr>
          <w:rFonts w:cs="Arial"/>
          <w:sz w:val="24"/>
          <w:szCs w:val="24"/>
        </w:rPr>
        <w:t>y</w:t>
      </w:r>
      <w:r w:rsidR="00AD0AA3" w:rsidRPr="000F59B1">
        <w:rPr>
          <w:rFonts w:cs="Arial"/>
          <w:sz w:val="24"/>
          <w:szCs w:val="24"/>
        </w:rPr>
        <w:t xml:space="preserve"> </w:t>
      </w:r>
      <w:r w:rsidR="00935DCF" w:rsidRPr="000F59B1">
        <w:rPr>
          <w:rFonts w:cs="Arial"/>
          <w:sz w:val="24"/>
          <w:szCs w:val="24"/>
        </w:rPr>
        <w:t xml:space="preserve">in </w:t>
      </w:r>
      <w:r w:rsidR="00303A92" w:rsidRPr="000F59B1">
        <w:rPr>
          <w:rFonts w:cs="Arial"/>
          <w:sz w:val="24"/>
          <w:szCs w:val="24"/>
        </w:rPr>
        <w:t>health and education</w:t>
      </w:r>
      <w:r w:rsidR="00935DCF" w:rsidRPr="000F59B1">
        <w:rPr>
          <w:rFonts w:cs="Arial"/>
          <w:sz w:val="24"/>
          <w:szCs w:val="24"/>
        </w:rPr>
        <w:t xml:space="preserve"> </w:t>
      </w:r>
      <w:r w:rsidR="0083585B" w:rsidRPr="000F59B1">
        <w:rPr>
          <w:rFonts w:cs="Arial"/>
          <w:sz w:val="24"/>
          <w:szCs w:val="24"/>
        </w:rPr>
        <w:t xml:space="preserve">services </w:t>
      </w:r>
      <w:r w:rsidR="00935DCF" w:rsidRPr="000F59B1">
        <w:rPr>
          <w:rFonts w:cs="Arial"/>
          <w:sz w:val="24"/>
          <w:szCs w:val="24"/>
        </w:rPr>
        <w:t>during COVID-19</w:t>
      </w:r>
      <w:r w:rsidR="00994016" w:rsidRPr="000F59B1">
        <w:rPr>
          <w:rFonts w:cs="Arial"/>
          <w:sz w:val="24"/>
          <w:szCs w:val="24"/>
        </w:rPr>
        <w:t>:</w:t>
      </w:r>
      <w:r w:rsidR="00500A20" w:rsidRPr="000F59B1">
        <w:rPr>
          <w:rFonts w:cs="Arial"/>
          <w:sz w:val="24"/>
          <w:szCs w:val="24"/>
        </w:rPr>
        <w:t xml:space="preserve"> </w:t>
      </w:r>
      <w:r w:rsidR="00994016" w:rsidRPr="000F59B1">
        <w:rPr>
          <w:rFonts w:cs="Arial"/>
          <w:sz w:val="24"/>
          <w:szCs w:val="24"/>
        </w:rPr>
        <w:t>challenges and the way forward</w:t>
      </w:r>
      <w:r w:rsidR="00935DCF" w:rsidRPr="000F59B1">
        <w:rPr>
          <w:rFonts w:cs="Arial"/>
          <w:sz w:val="24"/>
          <w:szCs w:val="24"/>
        </w:rPr>
        <w:t xml:space="preserve"> </w:t>
      </w:r>
    </w:p>
    <w:p w14:paraId="2B61A957" w14:textId="07C546EB" w:rsidR="009F1926" w:rsidRPr="000F59B1" w:rsidRDefault="009F1926" w:rsidP="00FE1066">
      <w:pPr>
        <w:spacing w:after="0" w:line="240" w:lineRule="auto"/>
        <w:ind w:left="142"/>
        <w:rPr>
          <w:rFonts w:cs="Arial"/>
          <w:sz w:val="24"/>
          <w:szCs w:val="24"/>
        </w:rPr>
      </w:pPr>
      <w:r w:rsidRPr="000F59B1">
        <w:rPr>
          <w:rFonts w:cs="Arial"/>
          <w:b/>
          <w:bCs/>
          <w:sz w:val="24"/>
          <w:szCs w:val="24"/>
        </w:rPr>
        <w:t>Kazakhstan</w:t>
      </w:r>
      <w:r w:rsidR="0000644C" w:rsidRPr="000F59B1">
        <w:rPr>
          <w:rFonts w:cs="Arial"/>
          <w:b/>
          <w:bCs/>
          <w:sz w:val="24"/>
          <w:szCs w:val="24"/>
        </w:rPr>
        <w:t xml:space="preserve">: </w:t>
      </w:r>
      <w:r w:rsidR="0000644C" w:rsidRPr="000F59B1">
        <w:rPr>
          <w:rFonts w:cs="Arial"/>
          <w:sz w:val="24"/>
          <w:szCs w:val="24"/>
        </w:rPr>
        <w:t xml:space="preserve">Education, gender and family relationships </w:t>
      </w:r>
      <w:r w:rsidR="00C656F7" w:rsidRPr="000F59B1">
        <w:rPr>
          <w:rFonts w:cs="Arial"/>
          <w:sz w:val="24"/>
          <w:szCs w:val="24"/>
        </w:rPr>
        <w:t>during</w:t>
      </w:r>
      <w:r w:rsidR="0000644C" w:rsidRPr="000F59B1">
        <w:rPr>
          <w:rFonts w:cs="Arial"/>
          <w:sz w:val="24"/>
          <w:szCs w:val="24"/>
        </w:rPr>
        <w:t xml:space="preserve"> COVID-19</w:t>
      </w:r>
    </w:p>
    <w:p w14:paraId="290CD6A0" w14:textId="6ECFCAFB" w:rsidR="002100A9" w:rsidRPr="000F59B1" w:rsidRDefault="00CC7734" w:rsidP="00FE1066">
      <w:pPr>
        <w:spacing w:after="0" w:line="240" w:lineRule="auto"/>
        <w:ind w:left="142"/>
        <w:rPr>
          <w:rFonts w:cs="Arial"/>
          <w:sz w:val="24"/>
          <w:szCs w:val="24"/>
        </w:rPr>
      </w:pPr>
      <w:r w:rsidRPr="000F59B1">
        <w:rPr>
          <w:rFonts w:cs="Arial"/>
          <w:b/>
          <w:bCs/>
          <w:sz w:val="24"/>
          <w:szCs w:val="24"/>
        </w:rPr>
        <w:t>Kenya</w:t>
      </w:r>
      <w:r w:rsidR="002100A9" w:rsidRPr="000F59B1">
        <w:rPr>
          <w:rFonts w:cs="Arial"/>
          <w:b/>
          <w:bCs/>
          <w:sz w:val="24"/>
          <w:szCs w:val="24"/>
        </w:rPr>
        <w:t>:</w:t>
      </w:r>
      <w:r w:rsidRPr="000F59B1">
        <w:rPr>
          <w:rFonts w:cs="Arial"/>
          <w:b/>
          <w:bCs/>
          <w:sz w:val="24"/>
          <w:szCs w:val="24"/>
        </w:rPr>
        <w:t xml:space="preserve"> </w:t>
      </w:r>
      <w:r w:rsidR="001C224A" w:rsidRPr="000F59B1">
        <w:rPr>
          <w:rFonts w:cs="Arial"/>
          <w:sz w:val="24"/>
          <w:szCs w:val="24"/>
        </w:rPr>
        <w:t>Impact of COVID</w:t>
      </w:r>
      <w:r w:rsidR="004E76F6" w:rsidRPr="000F59B1">
        <w:rPr>
          <w:rFonts w:cs="Arial"/>
          <w:sz w:val="24"/>
          <w:szCs w:val="24"/>
        </w:rPr>
        <w:t>-</w:t>
      </w:r>
      <w:r w:rsidR="001C224A" w:rsidRPr="000F59B1">
        <w:rPr>
          <w:rFonts w:cs="Arial"/>
          <w:sz w:val="24"/>
          <w:szCs w:val="24"/>
        </w:rPr>
        <w:t xml:space="preserve">19 </w:t>
      </w:r>
      <w:r w:rsidR="00400D61" w:rsidRPr="000F59B1">
        <w:rPr>
          <w:rFonts w:cs="Arial"/>
          <w:sz w:val="24"/>
          <w:szCs w:val="24"/>
        </w:rPr>
        <w:t xml:space="preserve">and inequalities in </w:t>
      </w:r>
      <w:r w:rsidR="00E857F7" w:rsidRPr="000F59B1">
        <w:rPr>
          <w:rFonts w:cs="Arial"/>
          <w:sz w:val="24"/>
          <w:szCs w:val="24"/>
        </w:rPr>
        <w:t xml:space="preserve">the </w:t>
      </w:r>
      <w:r w:rsidR="00400D61" w:rsidRPr="000F59B1">
        <w:rPr>
          <w:rFonts w:cs="Arial"/>
          <w:sz w:val="24"/>
          <w:szCs w:val="24"/>
        </w:rPr>
        <w:t>informal settlement</w:t>
      </w:r>
      <w:r w:rsidR="00E857F7" w:rsidRPr="000F59B1">
        <w:rPr>
          <w:rFonts w:cs="Arial"/>
          <w:sz w:val="24"/>
          <w:szCs w:val="24"/>
        </w:rPr>
        <w:t xml:space="preserve"> of K</w:t>
      </w:r>
      <w:r w:rsidR="00400D61" w:rsidRPr="000F59B1">
        <w:rPr>
          <w:rFonts w:cs="Arial"/>
          <w:sz w:val="24"/>
          <w:szCs w:val="24"/>
        </w:rPr>
        <w:t xml:space="preserve">ibera, </w:t>
      </w:r>
      <w:r w:rsidR="00E857F7" w:rsidRPr="000F59B1">
        <w:rPr>
          <w:rFonts w:cs="Arial"/>
          <w:sz w:val="24"/>
          <w:szCs w:val="24"/>
        </w:rPr>
        <w:t>N</w:t>
      </w:r>
      <w:r w:rsidR="00400D61" w:rsidRPr="000F59B1">
        <w:rPr>
          <w:rFonts w:cs="Arial"/>
          <w:sz w:val="24"/>
          <w:szCs w:val="24"/>
        </w:rPr>
        <w:t>airobi</w:t>
      </w:r>
    </w:p>
    <w:p w14:paraId="25A25978" w14:textId="53F038C0" w:rsidR="002100A9" w:rsidRPr="000F59B1" w:rsidRDefault="00CC7734" w:rsidP="00FE1066">
      <w:pPr>
        <w:spacing w:after="0" w:line="240" w:lineRule="auto"/>
        <w:ind w:left="142"/>
        <w:rPr>
          <w:rFonts w:cs="Arial"/>
          <w:b/>
          <w:bCs/>
          <w:sz w:val="24"/>
          <w:szCs w:val="24"/>
        </w:rPr>
      </w:pPr>
      <w:r w:rsidRPr="000F59B1">
        <w:rPr>
          <w:rFonts w:cs="Arial"/>
          <w:b/>
          <w:bCs/>
          <w:sz w:val="24"/>
          <w:szCs w:val="24"/>
        </w:rPr>
        <w:t>Myanmar</w:t>
      </w:r>
      <w:r w:rsidR="002100A9" w:rsidRPr="000F59B1">
        <w:rPr>
          <w:rFonts w:cs="Arial"/>
          <w:b/>
          <w:bCs/>
          <w:sz w:val="24"/>
          <w:szCs w:val="24"/>
        </w:rPr>
        <w:t>:</w:t>
      </w:r>
      <w:r w:rsidRPr="000F59B1">
        <w:rPr>
          <w:rFonts w:cs="Arial"/>
          <w:b/>
          <w:bCs/>
          <w:sz w:val="24"/>
          <w:szCs w:val="24"/>
        </w:rPr>
        <w:t xml:space="preserve"> </w:t>
      </w:r>
      <w:bookmarkStart w:id="0" w:name="_Toc76511437"/>
      <w:bookmarkStart w:id="1" w:name="_Toc77975264"/>
      <w:r w:rsidR="005F6398" w:rsidRPr="000F59B1">
        <w:rPr>
          <w:rFonts w:cs="Arial"/>
          <w:sz w:val="24"/>
          <w:szCs w:val="24"/>
        </w:rPr>
        <w:t>Expanding opportunities to deepen women’s partici</w:t>
      </w:r>
      <w:bookmarkEnd w:id="0"/>
      <w:bookmarkEnd w:id="1"/>
      <w:r w:rsidR="005F6398" w:rsidRPr="000F59B1">
        <w:rPr>
          <w:rFonts w:cs="Arial"/>
          <w:sz w:val="24"/>
          <w:szCs w:val="24"/>
        </w:rPr>
        <w:t xml:space="preserve">pation in decision making processes and initiatives for peace and reconciliation </w:t>
      </w:r>
    </w:p>
    <w:p w14:paraId="6629765A" w14:textId="66E8F083" w:rsidR="002100A9" w:rsidRPr="000F59B1" w:rsidRDefault="00CC7734" w:rsidP="00FE1066">
      <w:pPr>
        <w:spacing w:after="0" w:line="240" w:lineRule="auto"/>
        <w:ind w:left="142"/>
        <w:rPr>
          <w:rFonts w:cs="Arial"/>
          <w:b/>
          <w:bCs/>
          <w:sz w:val="24"/>
          <w:szCs w:val="24"/>
        </w:rPr>
      </w:pPr>
      <w:r w:rsidRPr="000F59B1">
        <w:rPr>
          <w:rFonts w:cs="Arial"/>
          <w:b/>
          <w:bCs/>
          <w:sz w:val="24"/>
          <w:szCs w:val="24"/>
        </w:rPr>
        <w:t>Nepal</w:t>
      </w:r>
      <w:r w:rsidR="002100A9" w:rsidRPr="000F59B1">
        <w:rPr>
          <w:rFonts w:cs="Arial"/>
          <w:b/>
          <w:bCs/>
          <w:sz w:val="24"/>
          <w:szCs w:val="24"/>
        </w:rPr>
        <w:t>:</w:t>
      </w:r>
      <w:r w:rsidR="00326B27" w:rsidRPr="000F59B1">
        <w:rPr>
          <w:rFonts w:cs="Arial"/>
          <w:b/>
          <w:bCs/>
          <w:sz w:val="24"/>
          <w:szCs w:val="24"/>
        </w:rPr>
        <w:t xml:space="preserve"> </w:t>
      </w:r>
      <w:r w:rsidR="00F20B91" w:rsidRPr="000F59B1">
        <w:rPr>
          <w:rFonts w:cs="Arial"/>
          <w:sz w:val="24"/>
          <w:szCs w:val="24"/>
        </w:rPr>
        <w:t>Generation and use of gender and social stratifiers</w:t>
      </w:r>
      <w:r w:rsidR="004E76F6" w:rsidRPr="000F59B1">
        <w:rPr>
          <w:rFonts w:cs="Arial"/>
          <w:sz w:val="24"/>
          <w:szCs w:val="24"/>
        </w:rPr>
        <w:t>: H</w:t>
      </w:r>
      <w:r w:rsidR="00D51176" w:rsidRPr="000F59B1">
        <w:rPr>
          <w:rFonts w:cs="Arial"/>
          <w:sz w:val="24"/>
          <w:szCs w:val="24"/>
        </w:rPr>
        <w:t>ealth M</w:t>
      </w:r>
      <w:r w:rsidR="00F20B91" w:rsidRPr="000F59B1">
        <w:rPr>
          <w:rFonts w:cs="Arial"/>
          <w:sz w:val="24"/>
          <w:szCs w:val="24"/>
        </w:rPr>
        <w:t>anagement Information Systems</w:t>
      </w:r>
    </w:p>
    <w:p w14:paraId="4CB8B1F4" w14:textId="0E87C703" w:rsidR="00E86838" w:rsidRPr="000F59B1" w:rsidRDefault="00CC7734" w:rsidP="00FE1066">
      <w:pPr>
        <w:spacing w:after="0" w:line="240" w:lineRule="auto"/>
        <w:ind w:left="142"/>
        <w:rPr>
          <w:rFonts w:cs="Arial"/>
          <w:sz w:val="24"/>
          <w:szCs w:val="24"/>
        </w:rPr>
      </w:pPr>
      <w:r w:rsidRPr="000F59B1">
        <w:rPr>
          <w:rFonts w:cs="Arial"/>
          <w:b/>
          <w:bCs/>
          <w:sz w:val="24"/>
          <w:szCs w:val="24"/>
        </w:rPr>
        <w:t>Nigeria</w:t>
      </w:r>
      <w:r w:rsidR="00E86838" w:rsidRPr="000F59B1">
        <w:rPr>
          <w:rFonts w:cs="Arial"/>
          <w:sz w:val="24"/>
          <w:szCs w:val="24"/>
        </w:rPr>
        <w:t xml:space="preserve">: </w:t>
      </w:r>
      <w:r w:rsidRPr="000F59B1">
        <w:rPr>
          <w:rFonts w:cs="Arial"/>
          <w:sz w:val="24"/>
          <w:szCs w:val="24"/>
        </w:rPr>
        <w:t xml:space="preserve"> </w:t>
      </w:r>
      <w:r w:rsidR="00E86838" w:rsidRPr="000F59B1">
        <w:rPr>
          <w:rFonts w:cs="Arial"/>
          <w:sz w:val="24"/>
          <w:szCs w:val="24"/>
        </w:rPr>
        <w:t>Adolescent girls</w:t>
      </w:r>
      <w:r w:rsidR="00D51176" w:rsidRPr="000F59B1">
        <w:rPr>
          <w:rFonts w:cs="Arial"/>
          <w:sz w:val="24"/>
          <w:szCs w:val="24"/>
        </w:rPr>
        <w:t xml:space="preserve"> </w:t>
      </w:r>
      <w:r w:rsidR="0061314E" w:rsidRPr="000F59B1">
        <w:rPr>
          <w:rFonts w:cs="Arial"/>
          <w:sz w:val="24"/>
          <w:szCs w:val="24"/>
        </w:rPr>
        <w:t>and</w:t>
      </w:r>
      <w:r w:rsidR="00D51176" w:rsidRPr="000F59B1">
        <w:rPr>
          <w:rFonts w:cs="Arial"/>
          <w:sz w:val="24"/>
          <w:szCs w:val="24"/>
        </w:rPr>
        <w:t xml:space="preserve"> development</w:t>
      </w:r>
      <w:r w:rsidR="0027437F" w:rsidRPr="000F59B1">
        <w:rPr>
          <w:rFonts w:cs="Arial"/>
          <w:sz w:val="24"/>
          <w:szCs w:val="24"/>
        </w:rPr>
        <w:t xml:space="preserve"> </w:t>
      </w:r>
    </w:p>
    <w:p w14:paraId="784CC02C" w14:textId="3C188EEF" w:rsidR="00654C6E" w:rsidRPr="000F59B1" w:rsidRDefault="00CC7734" w:rsidP="00FE1066">
      <w:pPr>
        <w:spacing w:after="0" w:line="240" w:lineRule="auto"/>
        <w:ind w:left="142"/>
        <w:rPr>
          <w:rFonts w:cs="Arial"/>
          <w:color w:val="7030A0"/>
          <w:sz w:val="24"/>
          <w:szCs w:val="24"/>
        </w:rPr>
      </w:pPr>
      <w:r w:rsidRPr="000F59B1">
        <w:rPr>
          <w:rFonts w:cs="Arial"/>
          <w:b/>
          <w:bCs/>
          <w:sz w:val="24"/>
          <w:szCs w:val="24"/>
        </w:rPr>
        <w:t>Vietnam</w:t>
      </w:r>
      <w:r w:rsidR="002100A9" w:rsidRPr="000F59B1">
        <w:rPr>
          <w:rFonts w:cs="Arial"/>
          <w:b/>
          <w:bCs/>
          <w:sz w:val="24"/>
          <w:szCs w:val="24"/>
        </w:rPr>
        <w:t>:</w:t>
      </w:r>
      <w:r w:rsidR="00D86878" w:rsidRPr="000F59B1">
        <w:rPr>
          <w:rFonts w:cs="Arial"/>
          <w:b/>
          <w:bCs/>
          <w:sz w:val="24"/>
          <w:szCs w:val="24"/>
        </w:rPr>
        <w:t xml:space="preserve"> </w:t>
      </w:r>
      <w:r w:rsidR="00E32C34" w:rsidRPr="000F59B1">
        <w:rPr>
          <w:rFonts w:cs="Arial"/>
          <w:sz w:val="24"/>
          <w:szCs w:val="24"/>
        </w:rPr>
        <w:t>M</w:t>
      </w:r>
      <w:r w:rsidR="00B81104" w:rsidRPr="000F59B1">
        <w:rPr>
          <w:rFonts w:cs="Arial"/>
          <w:sz w:val="24"/>
          <w:szCs w:val="24"/>
        </w:rPr>
        <w:t>igrant workers</w:t>
      </w:r>
      <w:r w:rsidR="00F60A9E" w:rsidRPr="000F59B1">
        <w:rPr>
          <w:rFonts w:cs="Arial"/>
          <w:sz w:val="24"/>
          <w:szCs w:val="24"/>
        </w:rPr>
        <w:t xml:space="preserve"> and </w:t>
      </w:r>
      <w:r w:rsidR="00B81104" w:rsidRPr="000F59B1">
        <w:rPr>
          <w:rFonts w:cs="Arial"/>
          <w:sz w:val="24"/>
          <w:szCs w:val="24"/>
        </w:rPr>
        <w:t>urban planning</w:t>
      </w:r>
    </w:p>
    <w:p w14:paraId="16CA7332" w14:textId="77777777" w:rsidR="00B67F68" w:rsidRDefault="00B67F68" w:rsidP="00FE1066">
      <w:pPr>
        <w:pStyle w:val="Heading2"/>
        <w:spacing w:before="120" w:line="240" w:lineRule="auto"/>
        <w:ind w:left="142"/>
        <w:rPr>
          <w:rFonts w:cs="Arial"/>
          <w:color w:val="7030A0"/>
          <w:szCs w:val="24"/>
        </w:rPr>
      </w:pPr>
    </w:p>
    <w:p w14:paraId="0A4292C8" w14:textId="2B988F9E" w:rsidR="00F700BC" w:rsidRPr="00531105" w:rsidRDefault="00F56541" w:rsidP="00FE1066">
      <w:pPr>
        <w:pStyle w:val="Heading2"/>
        <w:spacing w:before="0" w:after="240" w:line="240" w:lineRule="auto"/>
        <w:ind w:left="142"/>
        <w:rPr>
          <w:rFonts w:cs="Arial"/>
          <w:color w:val="7030A0"/>
          <w:sz w:val="28"/>
          <w:szCs w:val="28"/>
        </w:rPr>
      </w:pPr>
      <w:r w:rsidRPr="00531105">
        <w:rPr>
          <w:rFonts w:cs="Arial"/>
          <w:color w:val="7030A0"/>
          <w:sz w:val="28"/>
          <w:szCs w:val="28"/>
        </w:rPr>
        <w:t>FINDINGS</w:t>
      </w:r>
      <w:r w:rsidR="00C32C65" w:rsidRPr="00531105">
        <w:rPr>
          <w:rFonts w:cs="Arial"/>
          <w:color w:val="7030A0"/>
          <w:sz w:val="28"/>
          <w:szCs w:val="28"/>
        </w:rPr>
        <w:t>:</w:t>
      </w:r>
      <w:r w:rsidR="00111F1A" w:rsidRPr="00531105">
        <w:rPr>
          <w:rFonts w:cs="Arial"/>
          <w:color w:val="7030A0"/>
          <w:sz w:val="28"/>
          <w:szCs w:val="28"/>
        </w:rPr>
        <w:t xml:space="preserve"> EQUITY AND INCLUSION</w:t>
      </w:r>
      <w:r w:rsidR="00F700BC" w:rsidRPr="00531105">
        <w:rPr>
          <w:rFonts w:cs="Arial"/>
          <w:color w:val="7030A0"/>
          <w:sz w:val="28"/>
          <w:szCs w:val="28"/>
        </w:rPr>
        <w:t xml:space="preserve"> </w:t>
      </w:r>
    </w:p>
    <w:p w14:paraId="7C1BB43E" w14:textId="7DC9D32D" w:rsidR="004730AB" w:rsidRPr="00531105" w:rsidRDefault="00D84FF3" w:rsidP="00FE1066">
      <w:pPr>
        <w:spacing w:before="120" w:after="120" w:line="240" w:lineRule="auto"/>
        <w:ind w:left="142"/>
        <w:rPr>
          <w:rFonts w:cs="Arial"/>
          <w:sz w:val="28"/>
          <w:szCs w:val="28"/>
        </w:rPr>
      </w:pPr>
      <w:r>
        <w:rPr>
          <w:rFonts w:cs="Arial"/>
          <w:b/>
          <w:bCs/>
          <w:sz w:val="28"/>
          <w:szCs w:val="28"/>
        </w:rPr>
        <w:t>The p</w:t>
      </w:r>
      <w:r w:rsidR="004730AB" w:rsidRPr="00531105">
        <w:rPr>
          <w:rFonts w:cs="Arial"/>
          <w:b/>
          <w:bCs/>
          <w:sz w:val="28"/>
          <w:szCs w:val="28"/>
        </w:rPr>
        <w:t>olicy context</w:t>
      </w:r>
      <w:r w:rsidR="003844B1" w:rsidRPr="00531105">
        <w:rPr>
          <w:rFonts w:cs="Arial"/>
          <w:b/>
          <w:bCs/>
          <w:sz w:val="28"/>
          <w:szCs w:val="28"/>
        </w:rPr>
        <w:t xml:space="preserve"> </w:t>
      </w:r>
    </w:p>
    <w:p w14:paraId="2167836D" w14:textId="25F397D3" w:rsidR="000071E0" w:rsidRPr="000F59B1" w:rsidRDefault="00062256" w:rsidP="00FE1066">
      <w:pPr>
        <w:spacing w:after="120" w:line="240" w:lineRule="auto"/>
        <w:ind w:left="142"/>
        <w:rPr>
          <w:rFonts w:cs="Arial"/>
          <w:sz w:val="24"/>
          <w:szCs w:val="24"/>
        </w:rPr>
      </w:pPr>
      <w:r w:rsidRPr="000F59B1">
        <w:rPr>
          <w:rFonts w:cs="Arial"/>
          <w:sz w:val="24"/>
          <w:szCs w:val="24"/>
        </w:rPr>
        <w:t>Data systems for</w:t>
      </w:r>
      <w:r w:rsidR="0034256C" w:rsidRPr="000F59B1">
        <w:rPr>
          <w:rFonts w:cs="Arial"/>
          <w:sz w:val="24"/>
          <w:szCs w:val="24"/>
        </w:rPr>
        <w:t xml:space="preserve"> </w:t>
      </w:r>
      <w:r w:rsidR="003E038C" w:rsidRPr="000F59B1">
        <w:rPr>
          <w:rFonts w:cs="Arial"/>
          <w:sz w:val="24"/>
          <w:szCs w:val="24"/>
        </w:rPr>
        <w:t xml:space="preserve">health </w:t>
      </w:r>
      <w:r w:rsidR="0034256C" w:rsidRPr="000F59B1">
        <w:rPr>
          <w:rFonts w:cs="Arial"/>
          <w:sz w:val="24"/>
          <w:szCs w:val="24"/>
        </w:rPr>
        <w:t xml:space="preserve">(HMIS) </w:t>
      </w:r>
      <w:r w:rsidR="002C5CAB" w:rsidRPr="000F59B1">
        <w:rPr>
          <w:rFonts w:cs="Arial"/>
          <w:sz w:val="24"/>
          <w:szCs w:val="24"/>
        </w:rPr>
        <w:t xml:space="preserve">in Nepal </w:t>
      </w:r>
      <w:r w:rsidR="00D07B4F" w:rsidRPr="000F59B1">
        <w:rPr>
          <w:rFonts w:cs="Arial"/>
          <w:sz w:val="24"/>
          <w:szCs w:val="24"/>
        </w:rPr>
        <w:t>a</w:t>
      </w:r>
      <w:r w:rsidR="00423610" w:rsidRPr="000F59B1">
        <w:rPr>
          <w:rFonts w:cs="Arial"/>
          <w:sz w:val="24"/>
          <w:szCs w:val="24"/>
        </w:rPr>
        <w:t>nd for health,</w:t>
      </w:r>
      <w:r w:rsidR="00D07B4F" w:rsidRPr="000F59B1">
        <w:rPr>
          <w:rFonts w:cs="Arial"/>
          <w:sz w:val="24"/>
          <w:szCs w:val="24"/>
        </w:rPr>
        <w:t xml:space="preserve"> education and</w:t>
      </w:r>
      <w:r w:rsidR="003E038C" w:rsidRPr="000F59B1">
        <w:rPr>
          <w:rFonts w:cs="Arial"/>
          <w:sz w:val="24"/>
          <w:szCs w:val="24"/>
        </w:rPr>
        <w:t xml:space="preserve"> </w:t>
      </w:r>
      <w:r w:rsidRPr="000F59B1">
        <w:rPr>
          <w:rFonts w:cs="Arial"/>
          <w:sz w:val="24"/>
          <w:szCs w:val="24"/>
        </w:rPr>
        <w:t xml:space="preserve">urban planning in Vietnam </w:t>
      </w:r>
      <w:r w:rsidR="002C5CAB" w:rsidRPr="000F59B1">
        <w:rPr>
          <w:rFonts w:cs="Arial"/>
          <w:sz w:val="24"/>
          <w:szCs w:val="24"/>
        </w:rPr>
        <w:t xml:space="preserve">did not record </w:t>
      </w:r>
      <w:r w:rsidR="000025CC">
        <w:rPr>
          <w:rFonts w:cs="Arial"/>
          <w:sz w:val="24"/>
          <w:szCs w:val="24"/>
        </w:rPr>
        <w:t xml:space="preserve">certain </w:t>
      </w:r>
      <w:r w:rsidRPr="000F59B1">
        <w:rPr>
          <w:rFonts w:cs="Arial"/>
          <w:sz w:val="24"/>
          <w:szCs w:val="24"/>
        </w:rPr>
        <w:t>key</w:t>
      </w:r>
      <w:r w:rsidR="009C05B1" w:rsidRPr="000F59B1">
        <w:rPr>
          <w:rFonts w:cs="Arial"/>
          <w:sz w:val="24"/>
          <w:szCs w:val="24"/>
        </w:rPr>
        <w:t xml:space="preserve"> </w:t>
      </w:r>
      <w:r w:rsidR="00D25FE4" w:rsidRPr="000F59B1">
        <w:rPr>
          <w:rFonts w:cs="Arial"/>
          <w:sz w:val="24"/>
          <w:szCs w:val="24"/>
        </w:rPr>
        <w:t>social group categories</w:t>
      </w:r>
      <w:r w:rsidR="00BD4DC0" w:rsidRPr="000F59B1">
        <w:rPr>
          <w:rFonts w:cs="Arial"/>
          <w:sz w:val="24"/>
          <w:szCs w:val="24"/>
        </w:rPr>
        <w:t xml:space="preserve"> </w:t>
      </w:r>
      <w:r w:rsidR="00504690" w:rsidRPr="000F59B1">
        <w:rPr>
          <w:rFonts w:cs="Arial"/>
          <w:sz w:val="24"/>
          <w:szCs w:val="24"/>
        </w:rPr>
        <w:t>so</w:t>
      </w:r>
      <w:r w:rsidR="00BD4DC0" w:rsidRPr="000F59B1">
        <w:rPr>
          <w:rFonts w:cs="Arial"/>
          <w:sz w:val="24"/>
          <w:szCs w:val="24"/>
        </w:rPr>
        <w:t xml:space="preserve"> could not</w:t>
      </w:r>
      <w:r w:rsidR="00E41577" w:rsidRPr="000F59B1">
        <w:rPr>
          <w:rFonts w:cs="Arial"/>
          <w:sz w:val="24"/>
          <w:szCs w:val="24"/>
        </w:rPr>
        <w:t xml:space="preserve"> identify </w:t>
      </w:r>
      <w:r w:rsidR="005B758C" w:rsidRPr="000F59B1">
        <w:rPr>
          <w:rFonts w:cs="Arial"/>
          <w:sz w:val="24"/>
          <w:szCs w:val="24"/>
        </w:rPr>
        <w:t>inequalities in access or outcomes</w:t>
      </w:r>
      <w:r w:rsidR="00AB5792" w:rsidRPr="000F59B1">
        <w:rPr>
          <w:rFonts w:cs="Arial"/>
          <w:sz w:val="24"/>
          <w:szCs w:val="24"/>
        </w:rPr>
        <w:t xml:space="preserve"> for these groups</w:t>
      </w:r>
      <w:r w:rsidR="00270C11" w:rsidRPr="000F59B1">
        <w:rPr>
          <w:rFonts w:cs="Arial"/>
          <w:sz w:val="24"/>
          <w:szCs w:val="24"/>
        </w:rPr>
        <w:t>.</w:t>
      </w:r>
      <w:r w:rsidR="000071E0" w:rsidRPr="000F59B1">
        <w:rPr>
          <w:rFonts w:cs="Arial"/>
          <w:sz w:val="24"/>
          <w:szCs w:val="24"/>
        </w:rPr>
        <w:t xml:space="preserve"> </w:t>
      </w:r>
      <w:r w:rsidR="00B23AAA" w:rsidRPr="000F59B1">
        <w:rPr>
          <w:rFonts w:cs="Arial"/>
          <w:sz w:val="24"/>
          <w:szCs w:val="24"/>
        </w:rPr>
        <w:t xml:space="preserve">The need for such data was </w:t>
      </w:r>
      <w:r w:rsidR="00174B25" w:rsidRPr="000F59B1">
        <w:rPr>
          <w:rFonts w:cs="Arial"/>
          <w:sz w:val="24"/>
          <w:szCs w:val="24"/>
        </w:rPr>
        <w:t xml:space="preserve">rejected by policymakers </w:t>
      </w:r>
      <w:r w:rsidR="008E283D" w:rsidRPr="000F59B1">
        <w:rPr>
          <w:rFonts w:cs="Arial"/>
          <w:sz w:val="24"/>
          <w:szCs w:val="24"/>
        </w:rPr>
        <w:t xml:space="preserve">in Vietnam </w:t>
      </w:r>
      <w:r w:rsidR="00174B25" w:rsidRPr="000F59B1">
        <w:rPr>
          <w:rFonts w:cs="Arial"/>
          <w:sz w:val="24"/>
          <w:szCs w:val="24"/>
        </w:rPr>
        <w:t xml:space="preserve">and even when collected at local level in Nepal was not used </w:t>
      </w:r>
      <w:r w:rsidR="006557F6" w:rsidRPr="000F59B1">
        <w:rPr>
          <w:rFonts w:cs="Arial"/>
          <w:sz w:val="24"/>
          <w:szCs w:val="24"/>
        </w:rPr>
        <w:t>in municipal</w:t>
      </w:r>
      <w:r w:rsidR="00174B25" w:rsidRPr="000F59B1">
        <w:rPr>
          <w:rFonts w:cs="Arial"/>
          <w:sz w:val="24"/>
          <w:szCs w:val="24"/>
        </w:rPr>
        <w:t xml:space="preserve"> </w:t>
      </w:r>
      <w:r w:rsidR="006557F6" w:rsidRPr="000F59B1">
        <w:rPr>
          <w:rFonts w:cs="Arial"/>
          <w:sz w:val="24"/>
          <w:szCs w:val="24"/>
        </w:rPr>
        <w:t>planning</w:t>
      </w:r>
      <w:r w:rsidR="008952A7" w:rsidRPr="000F59B1">
        <w:rPr>
          <w:rFonts w:cs="Arial"/>
          <w:sz w:val="24"/>
          <w:szCs w:val="24"/>
        </w:rPr>
        <w:t>.</w:t>
      </w:r>
    </w:p>
    <w:p w14:paraId="4C6AF396" w14:textId="77777777" w:rsidR="0046640D" w:rsidRPr="000F59B1" w:rsidRDefault="0046640D" w:rsidP="00FE1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2"/>
        <w:rPr>
          <w:rFonts w:cs="Arial"/>
          <w:b/>
          <w:bCs/>
          <w:i/>
          <w:iCs/>
          <w:sz w:val="24"/>
          <w:szCs w:val="24"/>
        </w:rPr>
      </w:pPr>
      <w:r w:rsidRPr="000F59B1">
        <w:rPr>
          <w:rFonts w:cs="Arial"/>
          <w:b/>
          <w:bCs/>
          <w:i/>
          <w:iCs/>
          <w:sz w:val="24"/>
          <w:szCs w:val="24"/>
        </w:rPr>
        <w:t xml:space="preserve">“There is no use of plans formulated locally by utilizing all the available health data because that plan will remain only on the paper as municipality does not value any plans prepared by local health units.” </w:t>
      </w:r>
    </w:p>
    <w:p w14:paraId="3E0F97A9" w14:textId="1CE081C7" w:rsidR="0046640D" w:rsidRPr="000F59B1" w:rsidRDefault="0046640D" w:rsidP="00FE1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142"/>
        <w:jc w:val="right"/>
        <w:rPr>
          <w:rFonts w:cs="Arial"/>
          <w:b/>
          <w:bCs/>
          <w:i/>
          <w:iCs/>
          <w:sz w:val="24"/>
          <w:szCs w:val="24"/>
        </w:rPr>
      </w:pPr>
      <w:r w:rsidRPr="000F59B1">
        <w:rPr>
          <w:rFonts w:cs="Arial"/>
          <w:b/>
          <w:bCs/>
          <w:i/>
          <w:iCs/>
          <w:sz w:val="24"/>
          <w:szCs w:val="24"/>
        </w:rPr>
        <w:t>Health Facility Manager, Nepal</w:t>
      </w:r>
    </w:p>
    <w:p w14:paraId="077AC4A3" w14:textId="17574AC7" w:rsidR="0034256C" w:rsidRPr="000F59B1" w:rsidRDefault="00EB0E35" w:rsidP="005127EE">
      <w:pPr>
        <w:spacing w:after="120" w:line="240" w:lineRule="auto"/>
        <w:rPr>
          <w:rFonts w:cs="Arial"/>
          <w:sz w:val="24"/>
          <w:szCs w:val="24"/>
        </w:rPr>
      </w:pPr>
      <w:r w:rsidRPr="000F59B1">
        <w:rPr>
          <w:rFonts w:cs="Arial"/>
          <w:sz w:val="24"/>
          <w:szCs w:val="24"/>
        </w:rPr>
        <w:lastRenderedPageBreak/>
        <w:t>The health needs of</w:t>
      </w:r>
      <w:r w:rsidR="000071E0" w:rsidRPr="000F59B1">
        <w:rPr>
          <w:rFonts w:cs="Arial"/>
          <w:sz w:val="24"/>
          <w:szCs w:val="24"/>
        </w:rPr>
        <w:t xml:space="preserve"> excluded groups</w:t>
      </w:r>
      <w:r w:rsidR="00636CC1" w:rsidRPr="000F59B1">
        <w:rPr>
          <w:rFonts w:cs="Arial"/>
          <w:sz w:val="24"/>
          <w:szCs w:val="24"/>
        </w:rPr>
        <w:t xml:space="preserve"> were</w:t>
      </w:r>
      <w:r w:rsidR="006D2759">
        <w:rPr>
          <w:rFonts w:cs="Arial"/>
          <w:sz w:val="24"/>
          <w:szCs w:val="24"/>
        </w:rPr>
        <w:t xml:space="preserve"> similarly</w:t>
      </w:r>
      <w:r w:rsidR="00636CC1" w:rsidRPr="000F59B1">
        <w:rPr>
          <w:rFonts w:cs="Arial"/>
          <w:sz w:val="24"/>
          <w:szCs w:val="24"/>
        </w:rPr>
        <w:t xml:space="preserve"> not </w:t>
      </w:r>
      <w:r w:rsidRPr="000F59B1">
        <w:rPr>
          <w:rFonts w:cs="Arial"/>
          <w:sz w:val="24"/>
          <w:szCs w:val="24"/>
        </w:rPr>
        <w:t>considered</w:t>
      </w:r>
      <w:r w:rsidR="002C24CD" w:rsidRPr="000F59B1">
        <w:rPr>
          <w:rFonts w:cs="Arial"/>
          <w:sz w:val="24"/>
          <w:szCs w:val="24"/>
        </w:rPr>
        <w:t xml:space="preserve"> </w:t>
      </w:r>
      <w:r w:rsidR="00F56412" w:rsidRPr="000F59B1">
        <w:rPr>
          <w:rFonts w:cs="Arial"/>
          <w:sz w:val="24"/>
          <w:szCs w:val="24"/>
        </w:rPr>
        <w:t>in other contexts</w:t>
      </w:r>
      <w:r w:rsidR="00CF55D3">
        <w:rPr>
          <w:rFonts w:cs="Arial"/>
          <w:sz w:val="24"/>
          <w:szCs w:val="24"/>
        </w:rPr>
        <w:t>;</w:t>
      </w:r>
      <w:r w:rsidR="008E283D" w:rsidRPr="000F59B1">
        <w:rPr>
          <w:rFonts w:cs="Arial"/>
          <w:sz w:val="24"/>
          <w:szCs w:val="24"/>
        </w:rPr>
        <w:t xml:space="preserve"> f</w:t>
      </w:r>
      <w:r w:rsidR="00636CC1" w:rsidRPr="000F59B1">
        <w:rPr>
          <w:rFonts w:cs="Arial"/>
          <w:sz w:val="24"/>
          <w:szCs w:val="24"/>
        </w:rPr>
        <w:t>or example, r</w:t>
      </w:r>
      <w:r w:rsidR="000071E0" w:rsidRPr="000F59B1">
        <w:rPr>
          <w:rFonts w:cs="Arial"/>
          <w:sz w:val="24"/>
          <w:szCs w:val="24"/>
        </w:rPr>
        <w:t>isk guidance on COVID-19 was ina</w:t>
      </w:r>
      <w:r w:rsidR="00636CC1" w:rsidRPr="000F59B1">
        <w:rPr>
          <w:rFonts w:cs="Arial"/>
          <w:sz w:val="24"/>
          <w:szCs w:val="24"/>
        </w:rPr>
        <w:t xml:space="preserve">ccessible to </w:t>
      </w:r>
      <w:r w:rsidR="000071E0" w:rsidRPr="000F59B1">
        <w:rPr>
          <w:rFonts w:cs="Arial"/>
          <w:sz w:val="24"/>
          <w:szCs w:val="24"/>
        </w:rPr>
        <w:t xml:space="preserve">indigenous communities in Bangladesh and </w:t>
      </w:r>
      <w:r w:rsidR="00D20E49">
        <w:rPr>
          <w:rFonts w:cs="Arial"/>
          <w:sz w:val="24"/>
          <w:szCs w:val="24"/>
        </w:rPr>
        <w:t xml:space="preserve">were impossible to </w:t>
      </w:r>
      <w:r w:rsidR="000071E0" w:rsidRPr="000F59B1">
        <w:rPr>
          <w:rFonts w:cs="Arial"/>
          <w:sz w:val="24"/>
          <w:szCs w:val="24"/>
        </w:rPr>
        <w:t>follow</w:t>
      </w:r>
      <w:r w:rsidR="00D20E49">
        <w:rPr>
          <w:rFonts w:cs="Arial"/>
          <w:sz w:val="24"/>
          <w:szCs w:val="24"/>
        </w:rPr>
        <w:t xml:space="preserve"> </w:t>
      </w:r>
      <w:r w:rsidR="000071E0" w:rsidRPr="000F59B1">
        <w:rPr>
          <w:rFonts w:cs="Arial"/>
          <w:sz w:val="24"/>
          <w:szCs w:val="24"/>
        </w:rPr>
        <w:t>in overcrowded urban slums that lacked sanitation facilities</w:t>
      </w:r>
      <w:r w:rsidR="0021719E" w:rsidRPr="000F59B1">
        <w:rPr>
          <w:rFonts w:cs="Arial"/>
          <w:sz w:val="24"/>
          <w:szCs w:val="24"/>
        </w:rPr>
        <w:t xml:space="preserve"> in Bangladesh and Kenya</w:t>
      </w:r>
      <w:r w:rsidR="000071E0" w:rsidRPr="000F59B1">
        <w:rPr>
          <w:rFonts w:cs="Arial"/>
          <w:sz w:val="24"/>
          <w:szCs w:val="24"/>
        </w:rPr>
        <w:t>.</w:t>
      </w:r>
    </w:p>
    <w:p w14:paraId="1865826B" w14:textId="77777777" w:rsidR="005127EE" w:rsidRPr="00531105" w:rsidRDefault="004730AB" w:rsidP="00784EB8">
      <w:pPr>
        <w:spacing w:before="120" w:after="120" w:line="240" w:lineRule="auto"/>
        <w:rPr>
          <w:rFonts w:cs="Arial"/>
          <w:b/>
          <w:bCs/>
          <w:sz w:val="28"/>
          <w:szCs w:val="28"/>
        </w:rPr>
      </w:pPr>
      <w:r w:rsidRPr="00531105">
        <w:rPr>
          <w:rFonts w:cs="Arial"/>
          <w:b/>
          <w:bCs/>
          <w:sz w:val="28"/>
          <w:szCs w:val="28"/>
        </w:rPr>
        <w:t>Representation</w:t>
      </w:r>
      <w:r w:rsidR="00F56D2F" w:rsidRPr="00531105">
        <w:rPr>
          <w:rFonts w:cs="Arial"/>
          <w:b/>
          <w:bCs/>
          <w:sz w:val="28"/>
          <w:szCs w:val="28"/>
        </w:rPr>
        <w:t xml:space="preserve"> in decision</w:t>
      </w:r>
      <w:r w:rsidRPr="00531105">
        <w:rPr>
          <w:rFonts w:cs="Arial"/>
          <w:b/>
          <w:bCs/>
          <w:sz w:val="28"/>
          <w:szCs w:val="28"/>
        </w:rPr>
        <w:t xml:space="preserve">-making </w:t>
      </w:r>
    </w:p>
    <w:p w14:paraId="24750C39" w14:textId="1E7F657F" w:rsidR="002E65B5" w:rsidRPr="000F59B1" w:rsidRDefault="002E65B5" w:rsidP="005127EE">
      <w:pPr>
        <w:spacing w:after="120" w:line="240" w:lineRule="auto"/>
        <w:rPr>
          <w:rFonts w:cs="Arial"/>
          <w:sz w:val="24"/>
          <w:szCs w:val="24"/>
        </w:rPr>
      </w:pPr>
      <w:r w:rsidRPr="000F59B1">
        <w:rPr>
          <w:rFonts w:cs="Arial"/>
          <w:sz w:val="24"/>
          <w:szCs w:val="24"/>
        </w:rPr>
        <w:t xml:space="preserve">Collaborative decision-making with populations that experience disadvantage was identified as a key gap in service planning across </w:t>
      </w:r>
      <w:r w:rsidR="000C589A" w:rsidRPr="000F59B1">
        <w:rPr>
          <w:rFonts w:cs="Arial"/>
          <w:sz w:val="24"/>
          <w:szCs w:val="24"/>
        </w:rPr>
        <w:t xml:space="preserve">the </w:t>
      </w:r>
      <w:r w:rsidRPr="000F59B1">
        <w:rPr>
          <w:rFonts w:cs="Arial"/>
          <w:sz w:val="24"/>
          <w:szCs w:val="24"/>
        </w:rPr>
        <w:t xml:space="preserve">diverse studies.   The lack of </w:t>
      </w:r>
      <w:r w:rsidR="00241713" w:rsidRPr="000F59B1">
        <w:rPr>
          <w:rFonts w:cs="Arial"/>
          <w:sz w:val="24"/>
          <w:szCs w:val="24"/>
        </w:rPr>
        <w:t xml:space="preserve">staff from these populations </w:t>
      </w:r>
      <w:r w:rsidR="00584E76" w:rsidRPr="000F59B1">
        <w:rPr>
          <w:rFonts w:cs="Arial"/>
          <w:sz w:val="24"/>
          <w:szCs w:val="24"/>
        </w:rPr>
        <w:t>and lack of</w:t>
      </w:r>
      <w:r w:rsidR="00C80600" w:rsidRPr="000F59B1">
        <w:rPr>
          <w:rFonts w:cs="Arial"/>
          <w:sz w:val="24"/>
          <w:szCs w:val="24"/>
        </w:rPr>
        <w:t xml:space="preserve"> </w:t>
      </w:r>
      <w:r w:rsidRPr="000F59B1">
        <w:rPr>
          <w:rFonts w:cs="Arial"/>
          <w:sz w:val="24"/>
          <w:szCs w:val="24"/>
        </w:rPr>
        <w:t xml:space="preserve">involvement in public service decision-making meant that the needs </w:t>
      </w:r>
      <w:r w:rsidR="000C589A" w:rsidRPr="000F59B1">
        <w:rPr>
          <w:rFonts w:cs="Arial"/>
          <w:sz w:val="24"/>
          <w:szCs w:val="24"/>
        </w:rPr>
        <w:t xml:space="preserve">of these groups </w:t>
      </w:r>
      <w:r w:rsidRPr="000F59B1">
        <w:rPr>
          <w:rFonts w:cs="Arial"/>
          <w:sz w:val="24"/>
          <w:szCs w:val="24"/>
        </w:rPr>
        <w:t xml:space="preserve">were </w:t>
      </w:r>
      <w:r w:rsidR="00241713" w:rsidRPr="000F59B1">
        <w:rPr>
          <w:rFonts w:cs="Arial"/>
          <w:sz w:val="24"/>
          <w:szCs w:val="24"/>
        </w:rPr>
        <w:t xml:space="preserve">routinely </w:t>
      </w:r>
      <w:r w:rsidRPr="000F59B1">
        <w:rPr>
          <w:rFonts w:cs="Arial"/>
          <w:sz w:val="24"/>
          <w:szCs w:val="24"/>
        </w:rPr>
        <w:t xml:space="preserve">overlooked and there was no challenge to power imbalances or demand for change at local, regional or national levels. Where policies existed to involve such groups in participatory planning processes, these did not function in practice.  </w:t>
      </w:r>
    </w:p>
    <w:p w14:paraId="69188632" w14:textId="77062579" w:rsidR="00CE505C" w:rsidRDefault="00BF1B7B" w:rsidP="00531105">
      <w:pPr>
        <w:spacing w:after="0" w:line="240" w:lineRule="auto"/>
        <w:rPr>
          <w:rFonts w:cs="Arial"/>
          <w:sz w:val="24"/>
          <w:szCs w:val="24"/>
        </w:rPr>
      </w:pPr>
      <w:r w:rsidRPr="000F59B1">
        <w:rPr>
          <w:rFonts w:cs="Arial"/>
          <w:sz w:val="24"/>
          <w:szCs w:val="24"/>
        </w:rPr>
        <w:t xml:space="preserve">In Nepal, </w:t>
      </w:r>
      <w:r w:rsidR="00575578" w:rsidRPr="000F59B1">
        <w:rPr>
          <w:rFonts w:cs="Arial"/>
          <w:sz w:val="24"/>
          <w:szCs w:val="24"/>
        </w:rPr>
        <w:t xml:space="preserve">though </w:t>
      </w:r>
      <w:r w:rsidRPr="000F59B1">
        <w:rPr>
          <w:rFonts w:cs="Arial"/>
          <w:sz w:val="24"/>
          <w:szCs w:val="24"/>
        </w:rPr>
        <w:t xml:space="preserve"> policies on social inclusion and gender equity were well developed, these </w:t>
      </w:r>
      <w:r w:rsidR="00CF4E8D" w:rsidRPr="000F59B1">
        <w:rPr>
          <w:rFonts w:cs="Arial"/>
          <w:sz w:val="24"/>
          <w:szCs w:val="24"/>
        </w:rPr>
        <w:t xml:space="preserve">did not </w:t>
      </w:r>
      <w:r w:rsidR="00CE505C" w:rsidRPr="000F59B1">
        <w:rPr>
          <w:rFonts w:cs="Arial"/>
          <w:sz w:val="24"/>
          <w:szCs w:val="24"/>
        </w:rPr>
        <w:t xml:space="preserve">drive change and </w:t>
      </w:r>
      <w:r w:rsidR="00F6313F" w:rsidRPr="000F59B1">
        <w:rPr>
          <w:rFonts w:cs="Arial"/>
          <w:sz w:val="24"/>
          <w:szCs w:val="24"/>
        </w:rPr>
        <w:t>in no</w:t>
      </w:r>
      <w:r w:rsidR="00B74123" w:rsidRPr="000F59B1">
        <w:rPr>
          <w:rFonts w:cs="Arial"/>
          <w:sz w:val="24"/>
          <w:szCs w:val="24"/>
        </w:rPr>
        <w:t>ne of the</w:t>
      </w:r>
      <w:r w:rsidR="00F6313F" w:rsidRPr="000F59B1">
        <w:rPr>
          <w:rFonts w:cs="Arial"/>
          <w:sz w:val="24"/>
          <w:szCs w:val="24"/>
        </w:rPr>
        <w:t xml:space="preserve"> </w:t>
      </w:r>
      <w:r w:rsidR="00B74123" w:rsidRPr="000F59B1">
        <w:rPr>
          <w:rFonts w:cs="Arial"/>
          <w:sz w:val="24"/>
          <w:szCs w:val="24"/>
        </w:rPr>
        <w:t xml:space="preserve">study </w:t>
      </w:r>
      <w:r w:rsidR="00F6313F" w:rsidRPr="000F59B1">
        <w:rPr>
          <w:rFonts w:cs="Arial"/>
          <w:sz w:val="24"/>
          <w:szCs w:val="24"/>
        </w:rPr>
        <w:t>context</w:t>
      </w:r>
      <w:r w:rsidR="00B74123" w:rsidRPr="000F59B1">
        <w:rPr>
          <w:rFonts w:cs="Arial"/>
          <w:sz w:val="24"/>
          <w:szCs w:val="24"/>
        </w:rPr>
        <w:t>s</w:t>
      </w:r>
      <w:r w:rsidR="00F6313F" w:rsidRPr="000F59B1">
        <w:rPr>
          <w:rFonts w:cs="Arial"/>
          <w:sz w:val="24"/>
          <w:szCs w:val="24"/>
        </w:rPr>
        <w:t xml:space="preserve"> was </w:t>
      </w:r>
      <w:r w:rsidR="00CE505C" w:rsidRPr="000F59B1">
        <w:rPr>
          <w:rFonts w:cs="Arial"/>
          <w:sz w:val="24"/>
          <w:szCs w:val="24"/>
        </w:rPr>
        <w:t xml:space="preserve">there accountability for </w:t>
      </w:r>
      <w:r w:rsidR="00F6313F" w:rsidRPr="000F59B1">
        <w:rPr>
          <w:rFonts w:cs="Arial"/>
          <w:sz w:val="24"/>
          <w:szCs w:val="24"/>
        </w:rPr>
        <w:t xml:space="preserve">reducing </w:t>
      </w:r>
      <w:r w:rsidR="00CE505C" w:rsidRPr="000F59B1">
        <w:rPr>
          <w:rFonts w:cs="Arial"/>
          <w:sz w:val="24"/>
          <w:szCs w:val="24"/>
        </w:rPr>
        <w:t xml:space="preserve">the inequities that existed. </w:t>
      </w:r>
      <w:r w:rsidR="00DB038A" w:rsidRPr="000F59B1">
        <w:rPr>
          <w:rFonts w:cs="Arial"/>
          <w:sz w:val="24"/>
          <w:szCs w:val="24"/>
        </w:rPr>
        <w:t xml:space="preserve">Women </w:t>
      </w:r>
      <w:r w:rsidR="00A20724">
        <w:rPr>
          <w:rFonts w:cs="Arial"/>
          <w:sz w:val="24"/>
          <w:szCs w:val="24"/>
        </w:rPr>
        <w:t xml:space="preserve">in </w:t>
      </w:r>
      <w:r w:rsidR="008C014A">
        <w:rPr>
          <w:rFonts w:cs="Arial"/>
          <w:sz w:val="24"/>
          <w:szCs w:val="24"/>
        </w:rPr>
        <w:t>most study</w:t>
      </w:r>
      <w:r w:rsidR="00A20724">
        <w:rPr>
          <w:rFonts w:cs="Arial"/>
          <w:sz w:val="24"/>
          <w:szCs w:val="24"/>
        </w:rPr>
        <w:t xml:space="preserve"> contexts </w:t>
      </w:r>
      <w:r w:rsidR="00DB038A" w:rsidRPr="000F59B1">
        <w:rPr>
          <w:rFonts w:cs="Arial"/>
          <w:sz w:val="24"/>
          <w:szCs w:val="24"/>
        </w:rPr>
        <w:t>experienced</w:t>
      </w:r>
      <w:r w:rsidR="00D6726E" w:rsidRPr="000F59B1">
        <w:rPr>
          <w:rFonts w:cs="Arial"/>
          <w:sz w:val="24"/>
          <w:szCs w:val="24"/>
        </w:rPr>
        <w:t xml:space="preserve"> exclusion from decision-making that affected their lives</w:t>
      </w:r>
      <w:r w:rsidR="00AC7DCA" w:rsidRPr="000F59B1">
        <w:rPr>
          <w:rFonts w:cs="Arial"/>
          <w:sz w:val="24"/>
          <w:szCs w:val="24"/>
        </w:rPr>
        <w:t xml:space="preserve"> at policy, institutional and community levels:</w:t>
      </w:r>
    </w:p>
    <w:p w14:paraId="251D1CC8" w14:textId="77777777" w:rsidR="00531105" w:rsidRPr="000F59B1" w:rsidRDefault="00531105" w:rsidP="00531105">
      <w:pPr>
        <w:spacing w:after="0" w:line="240" w:lineRule="auto"/>
        <w:rPr>
          <w:rFonts w:cs="Arial"/>
          <w:sz w:val="24"/>
          <w:szCs w:val="24"/>
        </w:rPr>
      </w:pPr>
    </w:p>
    <w:p w14:paraId="2274190C" w14:textId="77777777" w:rsidR="00F6313F" w:rsidRPr="000F59B1" w:rsidRDefault="00F6313F" w:rsidP="00531105">
      <w:pPr>
        <w:spacing w:after="0" w:line="240" w:lineRule="auto"/>
        <w:rPr>
          <w:rFonts w:cs="Arial"/>
          <w:b/>
          <w:i/>
          <w:iCs/>
          <w:sz w:val="24"/>
          <w:szCs w:val="24"/>
        </w:rPr>
      </w:pPr>
      <w:r w:rsidRPr="000F59B1">
        <w:rPr>
          <w:rFonts w:cs="Arial"/>
          <w:b/>
          <w:i/>
          <w:iCs/>
          <w:sz w:val="24"/>
          <w:szCs w:val="24"/>
        </w:rPr>
        <w:t>“</w:t>
      </w:r>
      <w:r w:rsidR="00CE505C" w:rsidRPr="00CE505C">
        <w:rPr>
          <w:rFonts w:cs="Arial"/>
          <w:b/>
          <w:i/>
          <w:iCs/>
          <w:sz w:val="24"/>
          <w:szCs w:val="24"/>
        </w:rPr>
        <w:t xml:space="preserve">the needs of the adolescent girls will be fully captured when young girls have a place in decision making.”      </w:t>
      </w:r>
    </w:p>
    <w:p w14:paraId="462DC341" w14:textId="6E4550B6" w:rsidR="00531105" w:rsidRPr="003D7CDA" w:rsidRDefault="00A6608D" w:rsidP="003D7CDA">
      <w:pPr>
        <w:spacing w:after="0" w:line="240" w:lineRule="auto"/>
        <w:jc w:val="right"/>
        <w:rPr>
          <w:rFonts w:cs="Arial"/>
          <w:b/>
          <w:i/>
          <w:iCs/>
          <w:sz w:val="24"/>
          <w:szCs w:val="24"/>
        </w:rPr>
      </w:pPr>
      <w:r w:rsidRPr="000F59B1">
        <w:rPr>
          <w:rFonts w:cs="Arial"/>
          <w:b/>
          <w:i/>
          <w:iCs/>
          <w:sz w:val="24"/>
          <w:szCs w:val="24"/>
        </w:rPr>
        <w:t>A</w:t>
      </w:r>
      <w:r w:rsidR="00CE505C" w:rsidRPr="00CE505C">
        <w:rPr>
          <w:rFonts w:cs="Arial"/>
          <w:b/>
          <w:i/>
          <w:iCs/>
          <w:sz w:val="24"/>
          <w:szCs w:val="24"/>
        </w:rPr>
        <w:t>dolescent girl</w:t>
      </w:r>
      <w:r w:rsidR="000E76EC" w:rsidRPr="000F59B1">
        <w:rPr>
          <w:rFonts w:cs="Arial"/>
          <w:b/>
          <w:i/>
          <w:iCs/>
          <w:sz w:val="24"/>
          <w:szCs w:val="24"/>
        </w:rPr>
        <w:t xml:space="preserve"> in</w:t>
      </w:r>
      <w:r w:rsidRPr="000F59B1">
        <w:rPr>
          <w:rFonts w:cs="Arial"/>
          <w:b/>
          <w:i/>
          <w:iCs/>
          <w:sz w:val="24"/>
          <w:szCs w:val="24"/>
        </w:rPr>
        <w:t xml:space="preserve"> </w:t>
      </w:r>
      <w:r w:rsidR="00CE505C" w:rsidRPr="00CE505C">
        <w:rPr>
          <w:rFonts w:cs="Arial"/>
          <w:b/>
          <w:i/>
          <w:iCs/>
          <w:sz w:val="24"/>
          <w:szCs w:val="24"/>
        </w:rPr>
        <w:t>Amac</w:t>
      </w:r>
      <w:r w:rsidR="000E76EC" w:rsidRPr="000F59B1">
        <w:rPr>
          <w:rFonts w:cs="Arial"/>
          <w:b/>
          <w:i/>
          <w:iCs/>
          <w:sz w:val="24"/>
          <w:szCs w:val="24"/>
        </w:rPr>
        <w:t>,</w:t>
      </w:r>
      <w:r w:rsidRPr="000F59B1">
        <w:rPr>
          <w:rFonts w:cs="Arial"/>
          <w:b/>
          <w:i/>
          <w:iCs/>
          <w:sz w:val="24"/>
          <w:szCs w:val="24"/>
        </w:rPr>
        <w:t xml:space="preserve"> </w:t>
      </w:r>
      <w:r w:rsidR="000E76EC" w:rsidRPr="000F59B1">
        <w:rPr>
          <w:rFonts w:cs="Arial"/>
          <w:b/>
          <w:i/>
          <w:iCs/>
          <w:sz w:val="24"/>
          <w:szCs w:val="24"/>
        </w:rPr>
        <w:t>Nigeri</w:t>
      </w:r>
      <w:r w:rsidR="00497EC8">
        <w:rPr>
          <w:rFonts w:cs="Arial"/>
          <w:b/>
          <w:i/>
          <w:iCs/>
          <w:sz w:val="24"/>
          <w:szCs w:val="24"/>
        </w:rPr>
        <w:t>a</w:t>
      </w:r>
    </w:p>
    <w:p w14:paraId="3A8A6EAD" w14:textId="056D1E3D" w:rsidR="003338EF" w:rsidRPr="00531105" w:rsidRDefault="003338EF" w:rsidP="003D7CDA">
      <w:pPr>
        <w:spacing w:before="120" w:after="120" w:line="240" w:lineRule="auto"/>
        <w:rPr>
          <w:rFonts w:cs="Arial"/>
          <w:b/>
          <w:bCs/>
          <w:sz w:val="28"/>
          <w:szCs w:val="28"/>
        </w:rPr>
      </w:pPr>
      <w:r w:rsidRPr="00531105">
        <w:rPr>
          <w:rFonts w:cs="Arial"/>
          <w:b/>
          <w:bCs/>
          <w:sz w:val="28"/>
          <w:szCs w:val="28"/>
        </w:rPr>
        <w:t>Power</w:t>
      </w:r>
      <w:r w:rsidR="002B2033" w:rsidRPr="00531105">
        <w:rPr>
          <w:rFonts w:cs="Arial"/>
          <w:b/>
          <w:bCs/>
          <w:sz w:val="28"/>
          <w:szCs w:val="28"/>
        </w:rPr>
        <w:t xml:space="preserve"> and</w:t>
      </w:r>
      <w:r w:rsidRPr="00531105">
        <w:rPr>
          <w:rFonts w:cs="Arial"/>
          <w:b/>
          <w:bCs/>
          <w:sz w:val="28"/>
          <w:szCs w:val="28"/>
        </w:rPr>
        <w:t xml:space="preserve"> r</w:t>
      </w:r>
      <w:r w:rsidR="00C968C8" w:rsidRPr="00531105">
        <w:rPr>
          <w:rFonts w:cs="Arial"/>
          <w:b/>
          <w:bCs/>
          <w:sz w:val="28"/>
          <w:szCs w:val="28"/>
        </w:rPr>
        <w:t>esource</w:t>
      </w:r>
      <w:r w:rsidR="00881435" w:rsidRPr="00531105">
        <w:rPr>
          <w:rFonts w:cs="Arial"/>
          <w:b/>
          <w:bCs/>
          <w:sz w:val="28"/>
          <w:szCs w:val="28"/>
        </w:rPr>
        <w:t xml:space="preserve">s </w:t>
      </w:r>
    </w:p>
    <w:p w14:paraId="59AB2C98" w14:textId="47B29CEC" w:rsidR="00A86B2E" w:rsidRDefault="001D518E" w:rsidP="00531105">
      <w:pPr>
        <w:spacing w:after="0" w:line="240" w:lineRule="auto"/>
        <w:rPr>
          <w:rFonts w:cs="Arial"/>
          <w:sz w:val="24"/>
          <w:szCs w:val="24"/>
        </w:rPr>
      </w:pPr>
      <w:r w:rsidRPr="000F59B1">
        <w:rPr>
          <w:rFonts w:cs="Arial"/>
          <w:sz w:val="24"/>
          <w:szCs w:val="24"/>
        </w:rPr>
        <w:t xml:space="preserve">Exclusion </w:t>
      </w:r>
      <w:r w:rsidR="009148F1" w:rsidRPr="000F59B1">
        <w:rPr>
          <w:rFonts w:cs="Arial"/>
          <w:sz w:val="24"/>
          <w:szCs w:val="24"/>
        </w:rPr>
        <w:t xml:space="preserve">from policies and institutions that affected their daily lives </w:t>
      </w:r>
      <w:r w:rsidR="00D11C11" w:rsidRPr="000F59B1">
        <w:rPr>
          <w:rFonts w:cs="Arial"/>
          <w:sz w:val="24"/>
          <w:szCs w:val="24"/>
        </w:rPr>
        <w:t xml:space="preserve">had economic, </w:t>
      </w:r>
      <w:r w:rsidR="004253B8" w:rsidRPr="000F59B1">
        <w:rPr>
          <w:rFonts w:cs="Arial"/>
          <w:sz w:val="24"/>
          <w:szCs w:val="24"/>
        </w:rPr>
        <w:t xml:space="preserve">physical </w:t>
      </w:r>
      <w:r w:rsidR="00D11C11" w:rsidRPr="000F59B1">
        <w:rPr>
          <w:rFonts w:cs="Arial"/>
          <w:sz w:val="24"/>
          <w:szCs w:val="24"/>
        </w:rPr>
        <w:t xml:space="preserve">and psychological impacts </w:t>
      </w:r>
      <w:r w:rsidR="00E3767D" w:rsidRPr="000F59B1">
        <w:rPr>
          <w:rFonts w:cs="Arial"/>
          <w:sz w:val="24"/>
          <w:szCs w:val="24"/>
        </w:rPr>
        <w:t>on people from excluded communities.</w:t>
      </w:r>
      <w:r w:rsidR="004253B8" w:rsidRPr="000F59B1">
        <w:rPr>
          <w:rFonts w:cs="Arial"/>
          <w:sz w:val="24"/>
          <w:szCs w:val="24"/>
        </w:rPr>
        <w:t xml:space="preserve"> </w:t>
      </w:r>
      <w:r w:rsidR="00B51C61" w:rsidRPr="000F59B1">
        <w:rPr>
          <w:rFonts w:cs="Arial"/>
          <w:sz w:val="24"/>
          <w:szCs w:val="24"/>
        </w:rPr>
        <w:t xml:space="preserve">In Kenya </w:t>
      </w:r>
      <w:r w:rsidR="00560B54" w:rsidRPr="000F59B1">
        <w:rPr>
          <w:rFonts w:cs="Arial"/>
          <w:sz w:val="24"/>
          <w:szCs w:val="24"/>
        </w:rPr>
        <w:t xml:space="preserve">and Myanmar </w:t>
      </w:r>
      <w:r w:rsidR="00B51C61" w:rsidRPr="000F59B1">
        <w:rPr>
          <w:rFonts w:cs="Arial"/>
          <w:sz w:val="24"/>
          <w:szCs w:val="24"/>
        </w:rPr>
        <w:t xml:space="preserve">exclusion </w:t>
      </w:r>
      <w:r w:rsidR="00560B54" w:rsidRPr="000F59B1">
        <w:rPr>
          <w:rFonts w:cs="Arial"/>
          <w:sz w:val="24"/>
          <w:szCs w:val="24"/>
        </w:rPr>
        <w:t xml:space="preserve">and </w:t>
      </w:r>
      <w:r w:rsidR="00B51C61" w:rsidRPr="000F59B1">
        <w:rPr>
          <w:rFonts w:cs="Arial"/>
          <w:sz w:val="24"/>
          <w:szCs w:val="24"/>
        </w:rPr>
        <w:t xml:space="preserve">physical violence </w:t>
      </w:r>
      <w:r w:rsidR="00560B54" w:rsidRPr="000F59B1">
        <w:rPr>
          <w:rFonts w:cs="Arial"/>
          <w:sz w:val="24"/>
          <w:szCs w:val="24"/>
        </w:rPr>
        <w:t>were linked</w:t>
      </w:r>
      <w:r w:rsidR="00A86B2E" w:rsidRPr="000F59B1">
        <w:rPr>
          <w:rFonts w:cs="Arial"/>
          <w:sz w:val="24"/>
          <w:szCs w:val="24"/>
        </w:rPr>
        <w:t>:</w:t>
      </w:r>
    </w:p>
    <w:p w14:paraId="2A3ADF3B" w14:textId="77777777" w:rsidR="00531105" w:rsidRPr="000F59B1" w:rsidRDefault="00531105" w:rsidP="00531105">
      <w:pPr>
        <w:spacing w:after="0" w:line="240" w:lineRule="auto"/>
        <w:rPr>
          <w:rFonts w:cs="Arial"/>
          <w:sz w:val="24"/>
          <w:szCs w:val="24"/>
        </w:rPr>
      </w:pPr>
    </w:p>
    <w:p w14:paraId="16DAAA53" w14:textId="77777777" w:rsidR="00A86B2E" w:rsidRPr="000F59B1" w:rsidRDefault="00A86B2E" w:rsidP="00531105">
      <w:pPr>
        <w:spacing w:after="0" w:line="240" w:lineRule="auto"/>
        <w:jc w:val="both"/>
        <w:rPr>
          <w:rFonts w:cs="Arial"/>
          <w:b/>
          <w:bCs/>
          <w:i/>
          <w:iCs/>
          <w:sz w:val="24"/>
          <w:szCs w:val="24"/>
        </w:rPr>
      </w:pPr>
      <w:r w:rsidRPr="000F59B1">
        <w:rPr>
          <w:rFonts w:cs="Arial"/>
          <w:b/>
          <w:bCs/>
          <w:i/>
          <w:iCs/>
          <w:sz w:val="24"/>
          <w:szCs w:val="24"/>
        </w:rPr>
        <w:t xml:space="preserve">“Police brutality is the biggest form of inequality I have seen as a young man living in Kibra, this needs to stop.” </w:t>
      </w:r>
    </w:p>
    <w:p w14:paraId="5DC4E33B" w14:textId="73C3F525" w:rsidR="00A86B2E" w:rsidRDefault="00210AE2" w:rsidP="00531105">
      <w:pPr>
        <w:spacing w:after="0" w:line="240" w:lineRule="auto"/>
        <w:jc w:val="right"/>
        <w:rPr>
          <w:rFonts w:cs="Arial"/>
          <w:b/>
          <w:bCs/>
          <w:i/>
          <w:iCs/>
          <w:sz w:val="24"/>
          <w:szCs w:val="24"/>
        </w:rPr>
      </w:pPr>
      <w:r w:rsidRPr="000F59B1">
        <w:rPr>
          <w:rFonts w:cs="Arial"/>
          <w:b/>
          <w:bCs/>
          <w:i/>
          <w:iCs/>
          <w:sz w:val="24"/>
          <w:szCs w:val="24"/>
        </w:rPr>
        <w:t>Butrose</w:t>
      </w:r>
      <w:r w:rsidR="00EF6269" w:rsidRPr="000F59B1">
        <w:rPr>
          <w:rFonts w:cs="Arial"/>
          <w:b/>
          <w:bCs/>
          <w:i/>
          <w:iCs/>
          <w:sz w:val="24"/>
          <w:szCs w:val="24"/>
        </w:rPr>
        <w:t>, y</w:t>
      </w:r>
      <w:r w:rsidR="00BF5A2A" w:rsidRPr="000F59B1">
        <w:rPr>
          <w:rFonts w:cs="Arial"/>
          <w:b/>
          <w:bCs/>
          <w:i/>
          <w:iCs/>
          <w:sz w:val="24"/>
          <w:szCs w:val="24"/>
        </w:rPr>
        <w:t xml:space="preserve">oung person </w:t>
      </w:r>
      <w:r w:rsidR="00EF6269" w:rsidRPr="000F59B1">
        <w:rPr>
          <w:rFonts w:cs="Arial"/>
          <w:b/>
          <w:bCs/>
          <w:i/>
          <w:iCs/>
          <w:sz w:val="24"/>
          <w:szCs w:val="24"/>
        </w:rPr>
        <w:t>from</w:t>
      </w:r>
      <w:r w:rsidR="00BF5A2A" w:rsidRPr="000F59B1">
        <w:rPr>
          <w:rFonts w:cs="Arial"/>
          <w:b/>
          <w:bCs/>
          <w:i/>
          <w:iCs/>
          <w:sz w:val="24"/>
          <w:szCs w:val="24"/>
        </w:rPr>
        <w:t xml:space="preserve"> Kibra, Kenya</w:t>
      </w:r>
    </w:p>
    <w:p w14:paraId="4FF207EC" w14:textId="77777777" w:rsidR="00531105" w:rsidRPr="000F59B1" w:rsidRDefault="00531105" w:rsidP="00531105">
      <w:pPr>
        <w:spacing w:after="0" w:line="240" w:lineRule="auto"/>
        <w:jc w:val="right"/>
        <w:rPr>
          <w:rFonts w:cs="Arial"/>
          <w:b/>
          <w:bCs/>
          <w:i/>
          <w:iCs/>
          <w:sz w:val="24"/>
          <w:szCs w:val="24"/>
        </w:rPr>
      </w:pPr>
    </w:p>
    <w:p w14:paraId="1D550BD3" w14:textId="3D3CC5F5" w:rsidR="00B86CF2" w:rsidRPr="000F59B1" w:rsidRDefault="002A7638" w:rsidP="00FE1066">
      <w:pPr>
        <w:spacing w:after="120" w:line="240" w:lineRule="auto"/>
        <w:ind w:left="142"/>
        <w:rPr>
          <w:rFonts w:cs="Arial"/>
          <w:b/>
          <w:bCs/>
          <w:i/>
          <w:iCs/>
          <w:sz w:val="24"/>
          <w:szCs w:val="24"/>
        </w:rPr>
      </w:pPr>
      <w:r w:rsidRPr="000F59B1">
        <w:rPr>
          <w:rFonts w:cs="Arial"/>
          <w:sz w:val="24"/>
          <w:szCs w:val="24"/>
        </w:rPr>
        <w:t>Participants reported</w:t>
      </w:r>
      <w:r w:rsidRPr="000F59B1">
        <w:rPr>
          <w:rFonts w:cs="Arial"/>
          <w:b/>
          <w:bCs/>
          <w:sz w:val="24"/>
          <w:szCs w:val="24"/>
        </w:rPr>
        <w:t xml:space="preserve"> </w:t>
      </w:r>
      <w:r w:rsidRPr="000F59B1">
        <w:rPr>
          <w:rFonts w:cs="Arial"/>
          <w:sz w:val="24"/>
          <w:szCs w:val="24"/>
        </w:rPr>
        <w:t xml:space="preserve">financial </w:t>
      </w:r>
      <w:r w:rsidR="00E41034" w:rsidRPr="000F59B1">
        <w:rPr>
          <w:rFonts w:cs="Arial"/>
          <w:sz w:val="24"/>
          <w:szCs w:val="24"/>
        </w:rPr>
        <w:t xml:space="preserve">and other restrictions </w:t>
      </w:r>
      <w:r w:rsidR="00D35CC9" w:rsidRPr="000F59B1">
        <w:rPr>
          <w:rFonts w:cs="Arial"/>
          <w:sz w:val="24"/>
          <w:szCs w:val="24"/>
        </w:rPr>
        <w:t xml:space="preserve">on their ability to </w:t>
      </w:r>
      <w:r w:rsidRPr="000F59B1">
        <w:rPr>
          <w:rFonts w:cs="Arial"/>
          <w:sz w:val="24"/>
          <w:szCs w:val="24"/>
        </w:rPr>
        <w:t xml:space="preserve">access </w:t>
      </w:r>
      <w:r w:rsidR="00BD42EA" w:rsidRPr="000F59B1">
        <w:rPr>
          <w:rFonts w:cs="Arial"/>
          <w:sz w:val="24"/>
          <w:szCs w:val="24"/>
        </w:rPr>
        <w:t>public services.  H</w:t>
      </w:r>
      <w:r w:rsidRPr="000F59B1">
        <w:rPr>
          <w:rFonts w:cs="Arial"/>
          <w:sz w:val="24"/>
          <w:szCs w:val="24"/>
        </w:rPr>
        <w:t>ealthcare</w:t>
      </w:r>
      <w:r w:rsidR="00D35CC9" w:rsidRPr="000F59B1">
        <w:rPr>
          <w:rFonts w:cs="Arial"/>
          <w:sz w:val="24"/>
          <w:szCs w:val="24"/>
        </w:rPr>
        <w:t xml:space="preserve"> and</w:t>
      </w:r>
      <w:r w:rsidRPr="000F59B1">
        <w:rPr>
          <w:rFonts w:cs="Arial"/>
          <w:sz w:val="24"/>
          <w:szCs w:val="24"/>
        </w:rPr>
        <w:t xml:space="preserve"> education</w:t>
      </w:r>
      <w:r w:rsidR="00BD42EA" w:rsidRPr="000F59B1">
        <w:rPr>
          <w:rFonts w:cs="Arial"/>
          <w:sz w:val="24"/>
          <w:szCs w:val="24"/>
        </w:rPr>
        <w:t xml:space="preserve"> i</w:t>
      </w:r>
      <w:r w:rsidR="002A509B" w:rsidRPr="000F59B1">
        <w:rPr>
          <w:rFonts w:cs="Arial"/>
          <w:sz w:val="24"/>
          <w:szCs w:val="24"/>
        </w:rPr>
        <w:t>nstitutions were often</w:t>
      </w:r>
      <w:r w:rsidR="008C056B" w:rsidRPr="000F59B1">
        <w:rPr>
          <w:rFonts w:cs="Arial"/>
          <w:sz w:val="24"/>
          <w:szCs w:val="24"/>
        </w:rPr>
        <w:t xml:space="preserve"> of poor quality</w:t>
      </w:r>
      <w:r w:rsidR="005E282A" w:rsidRPr="000F59B1">
        <w:rPr>
          <w:rFonts w:cs="Arial"/>
          <w:sz w:val="24"/>
          <w:szCs w:val="24"/>
        </w:rPr>
        <w:t xml:space="preserve"> in </w:t>
      </w:r>
      <w:r w:rsidR="00F911D6" w:rsidRPr="000F59B1">
        <w:rPr>
          <w:rFonts w:cs="Arial"/>
          <w:sz w:val="24"/>
          <w:szCs w:val="24"/>
        </w:rPr>
        <w:t xml:space="preserve">rural or </w:t>
      </w:r>
      <w:r w:rsidR="005E282A" w:rsidRPr="000F59B1">
        <w:rPr>
          <w:rFonts w:cs="Arial"/>
          <w:sz w:val="24"/>
          <w:szCs w:val="24"/>
        </w:rPr>
        <w:t>deprived areas in Nigeria and Kenya</w:t>
      </w:r>
      <w:r w:rsidR="00222FA1" w:rsidRPr="000F59B1">
        <w:rPr>
          <w:rFonts w:cs="Arial"/>
          <w:sz w:val="24"/>
          <w:szCs w:val="24"/>
        </w:rPr>
        <w:t xml:space="preserve"> </w:t>
      </w:r>
      <w:r w:rsidR="00B04E8B" w:rsidRPr="000F59B1">
        <w:rPr>
          <w:rFonts w:cs="Arial"/>
          <w:sz w:val="24"/>
          <w:szCs w:val="24"/>
        </w:rPr>
        <w:t xml:space="preserve">and </w:t>
      </w:r>
      <w:r w:rsidR="003B4A03" w:rsidRPr="000F59B1">
        <w:rPr>
          <w:rFonts w:cs="Arial"/>
          <w:sz w:val="24"/>
          <w:szCs w:val="24"/>
        </w:rPr>
        <w:t>too expensive</w:t>
      </w:r>
      <w:r w:rsidR="000D1B80" w:rsidRPr="000F59B1">
        <w:rPr>
          <w:rFonts w:cs="Arial"/>
          <w:sz w:val="24"/>
          <w:szCs w:val="24"/>
        </w:rPr>
        <w:t xml:space="preserve"> </w:t>
      </w:r>
      <w:r w:rsidR="00A642A8" w:rsidRPr="000F59B1">
        <w:rPr>
          <w:rFonts w:cs="Arial"/>
          <w:sz w:val="24"/>
          <w:szCs w:val="24"/>
        </w:rPr>
        <w:t xml:space="preserve">for many </w:t>
      </w:r>
      <w:r w:rsidR="000D1B80" w:rsidRPr="000F59B1">
        <w:rPr>
          <w:rFonts w:cs="Arial"/>
          <w:sz w:val="24"/>
          <w:szCs w:val="24"/>
        </w:rPr>
        <w:t xml:space="preserve">to access.  </w:t>
      </w:r>
      <w:r w:rsidR="00586457" w:rsidRPr="000F59B1">
        <w:rPr>
          <w:rFonts w:cs="Arial"/>
          <w:sz w:val="24"/>
          <w:szCs w:val="24"/>
        </w:rPr>
        <w:t>Living</w:t>
      </w:r>
      <w:r w:rsidR="00E37794" w:rsidRPr="000F59B1">
        <w:rPr>
          <w:rFonts w:cs="Arial"/>
          <w:sz w:val="24"/>
          <w:szCs w:val="24"/>
        </w:rPr>
        <w:t xml:space="preserve"> costs </w:t>
      </w:r>
      <w:r w:rsidR="00545A82" w:rsidRPr="000F59B1">
        <w:rPr>
          <w:rFonts w:cs="Arial"/>
          <w:sz w:val="24"/>
          <w:szCs w:val="24"/>
        </w:rPr>
        <w:t xml:space="preserve">added </w:t>
      </w:r>
      <w:r w:rsidR="00164355" w:rsidRPr="000F59B1">
        <w:rPr>
          <w:rFonts w:cs="Arial"/>
          <w:sz w:val="24"/>
          <w:szCs w:val="24"/>
        </w:rPr>
        <w:t xml:space="preserve">further </w:t>
      </w:r>
      <w:r w:rsidR="00545A82" w:rsidRPr="000F59B1">
        <w:rPr>
          <w:rFonts w:cs="Arial"/>
          <w:sz w:val="24"/>
          <w:szCs w:val="24"/>
        </w:rPr>
        <w:t>pressure</w:t>
      </w:r>
      <w:r w:rsidR="0065383A" w:rsidRPr="000F59B1">
        <w:rPr>
          <w:rFonts w:cs="Arial"/>
          <w:sz w:val="24"/>
          <w:szCs w:val="24"/>
        </w:rPr>
        <w:t xml:space="preserve"> </w:t>
      </w:r>
      <w:r w:rsidR="00303775" w:rsidRPr="000F59B1">
        <w:rPr>
          <w:rFonts w:cs="Arial"/>
          <w:sz w:val="24"/>
          <w:szCs w:val="24"/>
        </w:rPr>
        <w:t>and</w:t>
      </w:r>
      <w:r w:rsidR="0065383A" w:rsidRPr="000F59B1">
        <w:rPr>
          <w:rFonts w:cs="Arial"/>
          <w:sz w:val="24"/>
          <w:szCs w:val="24"/>
        </w:rPr>
        <w:t xml:space="preserve"> y</w:t>
      </w:r>
      <w:r w:rsidR="002D56C0" w:rsidRPr="000F59B1">
        <w:rPr>
          <w:rFonts w:cs="Arial"/>
          <w:sz w:val="24"/>
          <w:szCs w:val="24"/>
        </w:rPr>
        <w:t xml:space="preserve">oung </w:t>
      </w:r>
      <w:r w:rsidR="00164355" w:rsidRPr="000F59B1">
        <w:rPr>
          <w:rFonts w:cs="Arial"/>
          <w:sz w:val="24"/>
          <w:szCs w:val="24"/>
        </w:rPr>
        <w:t xml:space="preserve">Nigerian </w:t>
      </w:r>
      <w:r w:rsidR="002D56C0" w:rsidRPr="000F59B1">
        <w:rPr>
          <w:rFonts w:cs="Arial"/>
          <w:sz w:val="24"/>
          <w:szCs w:val="24"/>
        </w:rPr>
        <w:t xml:space="preserve">women </w:t>
      </w:r>
      <w:r w:rsidR="004901B1" w:rsidRPr="000F59B1">
        <w:rPr>
          <w:rFonts w:cs="Arial"/>
          <w:sz w:val="24"/>
          <w:szCs w:val="24"/>
        </w:rPr>
        <w:t xml:space="preserve">sometimes </w:t>
      </w:r>
      <w:r w:rsidR="00E52D13" w:rsidRPr="000F59B1">
        <w:rPr>
          <w:rFonts w:cs="Arial"/>
          <w:sz w:val="24"/>
          <w:szCs w:val="24"/>
        </w:rPr>
        <w:t xml:space="preserve">turned </w:t>
      </w:r>
      <w:r w:rsidR="00164355" w:rsidRPr="000F59B1">
        <w:rPr>
          <w:rFonts w:cs="Arial"/>
          <w:sz w:val="24"/>
          <w:szCs w:val="24"/>
        </w:rPr>
        <w:t>t</w:t>
      </w:r>
      <w:r w:rsidR="002D56C0" w:rsidRPr="000F59B1">
        <w:rPr>
          <w:rFonts w:cs="Arial"/>
          <w:sz w:val="24"/>
          <w:szCs w:val="24"/>
        </w:rPr>
        <w:t xml:space="preserve">o prostitution to </w:t>
      </w:r>
      <w:r w:rsidR="004901B1" w:rsidRPr="000F59B1">
        <w:rPr>
          <w:rFonts w:cs="Arial"/>
          <w:sz w:val="24"/>
          <w:szCs w:val="24"/>
        </w:rPr>
        <w:t xml:space="preserve">continue </w:t>
      </w:r>
      <w:r w:rsidR="002A509B" w:rsidRPr="000F59B1">
        <w:rPr>
          <w:rFonts w:cs="Arial"/>
          <w:sz w:val="24"/>
          <w:szCs w:val="24"/>
        </w:rPr>
        <w:t>their education</w:t>
      </w:r>
      <w:r w:rsidR="008B5FD0" w:rsidRPr="000F59B1">
        <w:rPr>
          <w:rFonts w:cs="Arial"/>
          <w:sz w:val="24"/>
          <w:szCs w:val="24"/>
        </w:rPr>
        <w:t xml:space="preserve"> beyond primary </w:t>
      </w:r>
      <w:r w:rsidR="00D2456B" w:rsidRPr="000F59B1">
        <w:rPr>
          <w:rFonts w:cs="Arial"/>
          <w:sz w:val="24"/>
          <w:szCs w:val="24"/>
        </w:rPr>
        <w:t>level</w:t>
      </w:r>
      <w:r w:rsidR="00AD4E0D" w:rsidRPr="000F59B1">
        <w:rPr>
          <w:rFonts w:cs="Arial"/>
          <w:sz w:val="24"/>
          <w:szCs w:val="24"/>
        </w:rPr>
        <w:t>.</w:t>
      </w:r>
      <w:r w:rsidR="008477C9" w:rsidRPr="000F59B1">
        <w:rPr>
          <w:rFonts w:cs="Arial"/>
          <w:sz w:val="24"/>
          <w:szCs w:val="24"/>
        </w:rPr>
        <w:t xml:space="preserve"> </w:t>
      </w:r>
    </w:p>
    <w:p w14:paraId="2BCDBA2C" w14:textId="3365C2EF" w:rsidR="00B523FC" w:rsidRPr="000F59B1" w:rsidRDefault="000F3992" w:rsidP="00FE1066">
      <w:pPr>
        <w:spacing w:after="120" w:line="240" w:lineRule="auto"/>
        <w:ind w:left="142"/>
        <w:rPr>
          <w:rFonts w:cs="Arial"/>
          <w:sz w:val="24"/>
          <w:szCs w:val="24"/>
        </w:rPr>
      </w:pPr>
      <w:r w:rsidRPr="000F59B1">
        <w:rPr>
          <w:rFonts w:cs="Arial"/>
          <w:sz w:val="24"/>
          <w:szCs w:val="24"/>
        </w:rPr>
        <w:t xml:space="preserve">COVID-19 exacerbated existing </w:t>
      </w:r>
      <w:r w:rsidR="00F625C0" w:rsidRPr="000F59B1">
        <w:rPr>
          <w:rFonts w:cs="Arial"/>
          <w:sz w:val="24"/>
          <w:szCs w:val="24"/>
        </w:rPr>
        <w:t xml:space="preserve">income and </w:t>
      </w:r>
      <w:r w:rsidR="00881435" w:rsidRPr="000F59B1">
        <w:rPr>
          <w:rFonts w:cs="Arial"/>
          <w:sz w:val="24"/>
          <w:szCs w:val="24"/>
        </w:rPr>
        <w:t xml:space="preserve">resource </w:t>
      </w:r>
      <w:r w:rsidRPr="000F59B1">
        <w:rPr>
          <w:rFonts w:cs="Arial"/>
          <w:sz w:val="24"/>
          <w:szCs w:val="24"/>
        </w:rPr>
        <w:t>inequ</w:t>
      </w:r>
      <w:r w:rsidR="00F625C0" w:rsidRPr="000F59B1">
        <w:rPr>
          <w:rFonts w:cs="Arial"/>
          <w:sz w:val="24"/>
          <w:szCs w:val="24"/>
        </w:rPr>
        <w:t>al</w:t>
      </w:r>
      <w:r w:rsidRPr="000F59B1">
        <w:rPr>
          <w:rFonts w:cs="Arial"/>
          <w:sz w:val="24"/>
          <w:szCs w:val="24"/>
        </w:rPr>
        <w:t>ities</w:t>
      </w:r>
      <w:r w:rsidR="00F625C0" w:rsidRPr="000F59B1">
        <w:rPr>
          <w:rFonts w:cs="Arial"/>
          <w:sz w:val="24"/>
          <w:szCs w:val="24"/>
        </w:rPr>
        <w:t>, particularly</w:t>
      </w:r>
      <w:r w:rsidR="006F2226" w:rsidRPr="000F59B1">
        <w:rPr>
          <w:rFonts w:cs="Arial"/>
          <w:sz w:val="24"/>
          <w:szCs w:val="24"/>
        </w:rPr>
        <w:t xml:space="preserve"> </w:t>
      </w:r>
      <w:r w:rsidR="00D812F6" w:rsidRPr="000F59B1">
        <w:rPr>
          <w:rFonts w:cs="Arial"/>
          <w:sz w:val="24"/>
          <w:szCs w:val="24"/>
        </w:rPr>
        <w:t>in deprived and rural</w:t>
      </w:r>
      <w:r w:rsidR="00742CFE" w:rsidRPr="000F59B1">
        <w:rPr>
          <w:rFonts w:cs="Arial"/>
          <w:sz w:val="24"/>
          <w:szCs w:val="24"/>
        </w:rPr>
        <w:t xml:space="preserve"> areas</w:t>
      </w:r>
      <w:r w:rsidR="00C03AEE" w:rsidRPr="000F59B1">
        <w:rPr>
          <w:rFonts w:cs="Arial"/>
          <w:sz w:val="24"/>
          <w:szCs w:val="24"/>
        </w:rPr>
        <w:t xml:space="preserve">. </w:t>
      </w:r>
      <w:r w:rsidR="003B33A1" w:rsidRPr="000F59B1">
        <w:rPr>
          <w:rFonts w:cs="Arial"/>
          <w:sz w:val="24"/>
          <w:szCs w:val="24"/>
        </w:rPr>
        <w:t xml:space="preserve">Rural and slum </w:t>
      </w:r>
      <w:r w:rsidR="00417A21" w:rsidRPr="000F59B1">
        <w:rPr>
          <w:rFonts w:cs="Arial"/>
          <w:sz w:val="24"/>
          <w:szCs w:val="24"/>
        </w:rPr>
        <w:t>residents</w:t>
      </w:r>
      <w:r w:rsidR="003B33A1" w:rsidRPr="000F59B1">
        <w:rPr>
          <w:rFonts w:cs="Arial"/>
          <w:sz w:val="24"/>
          <w:szCs w:val="24"/>
        </w:rPr>
        <w:t xml:space="preserve"> </w:t>
      </w:r>
      <w:r w:rsidR="00EC78D3" w:rsidRPr="000F59B1">
        <w:rPr>
          <w:rFonts w:cs="Arial"/>
          <w:sz w:val="24"/>
          <w:szCs w:val="24"/>
        </w:rPr>
        <w:t xml:space="preserve">in Bangladesh </w:t>
      </w:r>
      <w:r w:rsidR="00A0429E" w:rsidRPr="000F59B1">
        <w:rPr>
          <w:rFonts w:cs="Arial"/>
          <w:sz w:val="24"/>
          <w:szCs w:val="24"/>
        </w:rPr>
        <w:t xml:space="preserve">and </w:t>
      </w:r>
      <w:r w:rsidR="00A12AD4" w:rsidRPr="000F59B1">
        <w:rPr>
          <w:rFonts w:cs="Arial"/>
          <w:sz w:val="24"/>
          <w:szCs w:val="24"/>
        </w:rPr>
        <w:t xml:space="preserve">Kenya and </w:t>
      </w:r>
      <w:r w:rsidR="00A0429E" w:rsidRPr="000F59B1">
        <w:rPr>
          <w:rFonts w:cs="Arial"/>
          <w:sz w:val="24"/>
          <w:szCs w:val="24"/>
        </w:rPr>
        <w:t xml:space="preserve">migrant workers in Vietnam </w:t>
      </w:r>
      <w:r w:rsidR="003B33A1" w:rsidRPr="000F59B1">
        <w:rPr>
          <w:rFonts w:cs="Arial"/>
          <w:sz w:val="24"/>
          <w:szCs w:val="24"/>
        </w:rPr>
        <w:t xml:space="preserve">suffered </w:t>
      </w:r>
      <w:r w:rsidR="00F625C0" w:rsidRPr="000F59B1">
        <w:rPr>
          <w:rFonts w:cs="Arial"/>
          <w:sz w:val="24"/>
          <w:szCs w:val="24"/>
        </w:rPr>
        <w:t xml:space="preserve">financially </w:t>
      </w:r>
      <w:r w:rsidR="0070548A" w:rsidRPr="000F59B1">
        <w:rPr>
          <w:rFonts w:cs="Arial"/>
          <w:sz w:val="24"/>
          <w:szCs w:val="24"/>
        </w:rPr>
        <w:t>as</w:t>
      </w:r>
      <w:r w:rsidR="003B33A1" w:rsidRPr="000F59B1">
        <w:rPr>
          <w:rFonts w:cs="Arial"/>
          <w:sz w:val="24"/>
          <w:szCs w:val="24"/>
        </w:rPr>
        <w:t xml:space="preserve"> </w:t>
      </w:r>
      <w:r w:rsidR="0070548A" w:rsidRPr="000F59B1">
        <w:rPr>
          <w:rFonts w:cs="Arial"/>
          <w:sz w:val="24"/>
          <w:szCs w:val="24"/>
        </w:rPr>
        <w:t xml:space="preserve">disruption </w:t>
      </w:r>
      <w:r w:rsidR="00D01C5F" w:rsidRPr="000F59B1">
        <w:rPr>
          <w:rFonts w:cs="Arial"/>
          <w:sz w:val="24"/>
          <w:szCs w:val="24"/>
        </w:rPr>
        <w:t xml:space="preserve">particularly </w:t>
      </w:r>
      <w:r w:rsidR="0070548A" w:rsidRPr="000F59B1">
        <w:rPr>
          <w:rFonts w:cs="Arial"/>
          <w:sz w:val="24"/>
          <w:szCs w:val="24"/>
        </w:rPr>
        <w:t xml:space="preserve">affected </w:t>
      </w:r>
      <w:r w:rsidR="00A0429E" w:rsidRPr="000F59B1">
        <w:rPr>
          <w:rFonts w:cs="Arial"/>
          <w:sz w:val="24"/>
          <w:szCs w:val="24"/>
        </w:rPr>
        <w:t>th</w:t>
      </w:r>
      <w:r w:rsidR="00EA3011" w:rsidRPr="000F59B1">
        <w:rPr>
          <w:rFonts w:cs="Arial"/>
          <w:sz w:val="24"/>
          <w:szCs w:val="24"/>
        </w:rPr>
        <w:t>ose in</w:t>
      </w:r>
      <w:r w:rsidR="00A0429E" w:rsidRPr="000F59B1">
        <w:rPr>
          <w:rFonts w:cs="Arial"/>
          <w:sz w:val="24"/>
          <w:szCs w:val="24"/>
        </w:rPr>
        <w:t xml:space="preserve"> </w:t>
      </w:r>
      <w:r w:rsidR="003B33A1" w:rsidRPr="000F59B1">
        <w:rPr>
          <w:rFonts w:cs="Arial"/>
          <w:sz w:val="24"/>
          <w:szCs w:val="24"/>
        </w:rPr>
        <w:t>i</w:t>
      </w:r>
      <w:r w:rsidR="00326E90" w:rsidRPr="000F59B1">
        <w:rPr>
          <w:rFonts w:cs="Arial"/>
          <w:sz w:val="24"/>
          <w:szCs w:val="24"/>
        </w:rPr>
        <w:t xml:space="preserve">nsecure </w:t>
      </w:r>
      <w:r w:rsidR="00EA7337" w:rsidRPr="000F59B1">
        <w:rPr>
          <w:rFonts w:cs="Arial"/>
          <w:sz w:val="24"/>
          <w:szCs w:val="24"/>
        </w:rPr>
        <w:t>employment</w:t>
      </w:r>
      <w:r w:rsidR="0070548A" w:rsidRPr="000F59B1">
        <w:rPr>
          <w:rFonts w:cs="Arial"/>
          <w:sz w:val="24"/>
          <w:szCs w:val="24"/>
        </w:rPr>
        <w:t xml:space="preserve">. </w:t>
      </w:r>
      <w:r w:rsidR="003B33A1" w:rsidRPr="000F59B1">
        <w:rPr>
          <w:rFonts w:cs="Arial"/>
          <w:sz w:val="24"/>
          <w:szCs w:val="24"/>
        </w:rPr>
        <w:t xml:space="preserve"> </w:t>
      </w:r>
      <w:r w:rsidR="00EA7337" w:rsidRPr="000F59B1">
        <w:rPr>
          <w:rFonts w:cs="Arial"/>
          <w:sz w:val="24"/>
          <w:szCs w:val="24"/>
        </w:rPr>
        <w:t>The non-</w:t>
      </w:r>
      <w:r w:rsidR="003673D0" w:rsidRPr="000F59B1">
        <w:rPr>
          <w:rFonts w:cs="Arial"/>
          <w:sz w:val="24"/>
          <w:szCs w:val="24"/>
        </w:rPr>
        <w:t xml:space="preserve">availability or </w:t>
      </w:r>
      <w:r w:rsidR="00EA7337" w:rsidRPr="000F59B1">
        <w:rPr>
          <w:rFonts w:cs="Arial"/>
          <w:sz w:val="24"/>
          <w:szCs w:val="24"/>
        </w:rPr>
        <w:t xml:space="preserve">use of </w:t>
      </w:r>
      <w:r w:rsidR="003673D0" w:rsidRPr="000F59B1">
        <w:rPr>
          <w:rFonts w:cs="Arial"/>
          <w:sz w:val="24"/>
          <w:szCs w:val="24"/>
        </w:rPr>
        <w:t>data on disadvantaged groups in</w:t>
      </w:r>
      <w:r w:rsidR="00730AAC" w:rsidRPr="000F59B1">
        <w:rPr>
          <w:rFonts w:cs="Arial"/>
          <w:sz w:val="24"/>
          <w:szCs w:val="24"/>
        </w:rPr>
        <w:t xml:space="preserve"> these contexts</w:t>
      </w:r>
      <w:r w:rsidR="00BA4A60" w:rsidRPr="000F59B1">
        <w:rPr>
          <w:rFonts w:cs="Arial"/>
          <w:sz w:val="24"/>
          <w:szCs w:val="24"/>
        </w:rPr>
        <w:t>,</w:t>
      </w:r>
      <w:r w:rsidR="00730AAC" w:rsidRPr="000F59B1">
        <w:rPr>
          <w:rFonts w:cs="Arial"/>
          <w:sz w:val="24"/>
          <w:szCs w:val="24"/>
        </w:rPr>
        <w:t xml:space="preserve"> a</w:t>
      </w:r>
      <w:r w:rsidR="00EA3011" w:rsidRPr="000F59B1">
        <w:rPr>
          <w:rFonts w:cs="Arial"/>
          <w:sz w:val="24"/>
          <w:szCs w:val="24"/>
        </w:rPr>
        <w:t xml:space="preserve">s well as </w:t>
      </w:r>
      <w:r w:rsidR="00730AAC" w:rsidRPr="000F59B1">
        <w:rPr>
          <w:rFonts w:cs="Arial"/>
          <w:sz w:val="24"/>
          <w:szCs w:val="24"/>
        </w:rPr>
        <w:t>in</w:t>
      </w:r>
      <w:r w:rsidR="003673D0" w:rsidRPr="000F59B1">
        <w:rPr>
          <w:rFonts w:cs="Arial"/>
          <w:sz w:val="24"/>
          <w:szCs w:val="24"/>
        </w:rPr>
        <w:t xml:space="preserve"> Nepal</w:t>
      </w:r>
      <w:r w:rsidR="00BA4A60" w:rsidRPr="000F59B1">
        <w:rPr>
          <w:rFonts w:cs="Arial"/>
          <w:sz w:val="24"/>
          <w:szCs w:val="24"/>
        </w:rPr>
        <w:t>,</w:t>
      </w:r>
      <w:r w:rsidR="00730AAC" w:rsidRPr="000F59B1">
        <w:rPr>
          <w:rFonts w:cs="Arial"/>
          <w:sz w:val="24"/>
          <w:szCs w:val="24"/>
        </w:rPr>
        <w:t xml:space="preserve"> meant that </w:t>
      </w:r>
      <w:r w:rsidR="00EA3011" w:rsidRPr="000F59B1">
        <w:rPr>
          <w:rFonts w:cs="Arial"/>
          <w:sz w:val="24"/>
          <w:szCs w:val="24"/>
        </w:rPr>
        <w:t xml:space="preserve">public </w:t>
      </w:r>
      <w:r w:rsidR="00730AAC" w:rsidRPr="000F59B1">
        <w:rPr>
          <w:rFonts w:cs="Arial"/>
          <w:sz w:val="24"/>
          <w:szCs w:val="24"/>
        </w:rPr>
        <w:t>resources were not allocated to meet their needs.</w:t>
      </w:r>
      <w:r w:rsidR="00182D63" w:rsidRPr="000F59B1">
        <w:rPr>
          <w:rFonts w:cs="Arial"/>
          <w:sz w:val="24"/>
          <w:szCs w:val="24"/>
        </w:rPr>
        <w:t xml:space="preserve"> In Kenya</w:t>
      </w:r>
      <w:r w:rsidR="004B3B68" w:rsidRPr="000F59B1">
        <w:rPr>
          <w:rFonts w:cs="Arial"/>
          <w:sz w:val="24"/>
          <w:szCs w:val="24"/>
        </w:rPr>
        <w:t xml:space="preserve">, </w:t>
      </w:r>
      <w:r w:rsidR="00182D63" w:rsidRPr="000F59B1">
        <w:rPr>
          <w:rFonts w:cs="Arial"/>
          <w:sz w:val="24"/>
          <w:szCs w:val="24"/>
        </w:rPr>
        <w:t xml:space="preserve"> </w:t>
      </w:r>
      <w:r w:rsidR="004B3B68" w:rsidRPr="000F59B1">
        <w:rPr>
          <w:rFonts w:cs="Arial"/>
          <w:sz w:val="24"/>
          <w:szCs w:val="24"/>
        </w:rPr>
        <w:t>prostitution</w:t>
      </w:r>
      <w:r w:rsidR="00ED465F" w:rsidRPr="000F59B1">
        <w:rPr>
          <w:rFonts w:cs="Arial"/>
          <w:sz w:val="24"/>
          <w:szCs w:val="24"/>
        </w:rPr>
        <w:t xml:space="preserve"> </w:t>
      </w:r>
      <w:r w:rsidR="00373412" w:rsidRPr="000F59B1">
        <w:rPr>
          <w:rFonts w:cs="Arial"/>
          <w:sz w:val="24"/>
          <w:szCs w:val="24"/>
        </w:rPr>
        <w:t xml:space="preserve">could be </w:t>
      </w:r>
      <w:r w:rsidR="004B3B68" w:rsidRPr="000F59B1">
        <w:rPr>
          <w:rFonts w:cs="Arial"/>
          <w:sz w:val="24"/>
          <w:szCs w:val="24"/>
        </w:rPr>
        <w:t xml:space="preserve">seen </w:t>
      </w:r>
      <w:r w:rsidR="0081379A" w:rsidRPr="000F59B1">
        <w:rPr>
          <w:rFonts w:cs="Arial"/>
          <w:sz w:val="24"/>
          <w:szCs w:val="24"/>
        </w:rPr>
        <w:t xml:space="preserve">by some </w:t>
      </w:r>
      <w:r w:rsidR="004B3B68" w:rsidRPr="000F59B1">
        <w:rPr>
          <w:rFonts w:cs="Arial"/>
          <w:sz w:val="24"/>
          <w:szCs w:val="24"/>
        </w:rPr>
        <w:t xml:space="preserve">as </w:t>
      </w:r>
      <w:r w:rsidR="0081379A" w:rsidRPr="000F59B1">
        <w:rPr>
          <w:rFonts w:cs="Arial"/>
          <w:sz w:val="24"/>
          <w:szCs w:val="24"/>
        </w:rPr>
        <w:t>unavoidable</w:t>
      </w:r>
      <w:r w:rsidR="00822C07" w:rsidRPr="000F59B1">
        <w:rPr>
          <w:rFonts w:cs="Arial"/>
          <w:sz w:val="24"/>
          <w:szCs w:val="24"/>
        </w:rPr>
        <w:t>.</w:t>
      </w:r>
    </w:p>
    <w:p w14:paraId="268410B6" w14:textId="1C7C7E54" w:rsidR="00BC7056" w:rsidRPr="000F59B1" w:rsidRDefault="00C03AEE" w:rsidP="00FE1066">
      <w:pPr>
        <w:spacing w:after="120" w:line="240" w:lineRule="auto"/>
        <w:ind w:left="142"/>
        <w:rPr>
          <w:rFonts w:cs="Arial"/>
          <w:sz w:val="24"/>
          <w:szCs w:val="24"/>
        </w:rPr>
      </w:pPr>
      <w:r w:rsidRPr="000F59B1">
        <w:rPr>
          <w:rFonts w:cs="Arial"/>
          <w:sz w:val="24"/>
          <w:szCs w:val="24"/>
        </w:rPr>
        <w:t xml:space="preserve">The transition to </w:t>
      </w:r>
      <w:r w:rsidR="0023590E" w:rsidRPr="000F59B1">
        <w:rPr>
          <w:rFonts w:cs="Arial"/>
          <w:sz w:val="24"/>
          <w:szCs w:val="24"/>
        </w:rPr>
        <w:t>online</w:t>
      </w:r>
      <w:r w:rsidRPr="000F59B1">
        <w:rPr>
          <w:rFonts w:cs="Arial"/>
          <w:sz w:val="24"/>
          <w:szCs w:val="24"/>
        </w:rPr>
        <w:t xml:space="preserve"> technology </w:t>
      </w:r>
      <w:r w:rsidR="00084F0F" w:rsidRPr="000F59B1">
        <w:rPr>
          <w:rFonts w:cs="Arial"/>
          <w:sz w:val="24"/>
          <w:szCs w:val="24"/>
        </w:rPr>
        <w:t xml:space="preserve">in healthcare and education </w:t>
      </w:r>
      <w:r w:rsidR="00BA4A60" w:rsidRPr="000F59B1">
        <w:rPr>
          <w:rFonts w:cs="Arial"/>
          <w:sz w:val="24"/>
          <w:szCs w:val="24"/>
        </w:rPr>
        <w:t xml:space="preserve">during the pandemic </w:t>
      </w:r>
      <w:r w:rsidRPr="000F59B1">
        <w:rPr>
          <w:rFonts w:cs="Arial"/>
          <w:sz w:val="24"/>
          <w:szCs w:val="24"/>
        </w:rPr>
        <w:t>was</w:t>
      </w:r>
      <w:r w:rsidR="0036670E">
        <w:rPr>
          <w:rFonts w:cs="Arial"/>
          <w:sz w:val="24"/>
          <w:szCs w:val="24"/>
        </w:rPr>
        <w:t xml:space="preserve"> </w:t>
      </w:r>
      <w:r w:rsidR="00464552">
        <w:rPr>
          <w:rFonts w:cs="Arial"/>
          <w:sz w:val="24"/>
          <w:szCs w:val="24"/>
        </w:rPr>
        <w:t>very difficult or</w:t>
      </w:r>
      <w:r w:rsidRPr="000F59B1">
        <w:rPr>
          <w:rFonts w:cs="Arial"/>
          <w:sz w:val="24"/>
          <w:szCs w:val="24"/>
        </w:rPr>
        <w:t xml:space="preserve"> </w:t>
      </w:r>
      <w:r w:rsidR="006D609A" w:rsidRPr="000F59B1">
        <w:rPr>
          <w:rFonts w:cs="Arial"/>
          <w:sz w:val="24"/>
          <w:szCs w:val="24"/>
        </w:rPr>
        <w:t xml:space="preserve">impossible </w:t>
      </w:r>
      <w:r w:rsidR="00364739" w:rsidRPr="000F59B1">
        <w:rPr>
          <w:rFonts w:cs="Arial"/>
          <w:sz w:val="24"/>
          <w:szCs w:val="24"/>
        </w:rPr>
        <w:t xml:space="preserve">for many </w:t>
      </w:r>
      <w:r w:rsidR="00A56D06">
        <w:rPr>
          <w:rFonts w:cs="Arial"/>
          <w:sz w:val="24"/>
          <w:szCs w:val="24"/>
        </w:rPr>
        <w:t>in</w:t>
      </w:r>
      <w:r w:rsidR="00364739" w:rsidRPr="000F59B1">
        <w:rPr>
          <w:rFonts w:cs="Arial"/>
          <w:sz w:val="24"/>
          <w:szCs w:val="24"/>
        </w:rPr>
        <w:t xml:space="preserve"> deprived areas, </w:t>
      </w:r>
      <w:r w:rsidR="00D37657" w:rsidRPr="000F59B1">
        <w:rPr>
          <w:rFonts w:cs="Arial"/>
          <w:sz w:val="24"/>
          <w:szCs w:val="24"/>
        </w:rPr>
        <w:t xml:space="preserve">due to </w:t>
      </w:r>
      <w:r w:rsidR="00DF6F04" w:rsidRPr="000F59B1">
        <w:rPr>
          <w:rFonts w:cs="Arial"/>
          <w:sz w:val="24"/>
          <w:szCs w:val="24"/>
        </w:rPr>
        <w:t>poor</w:t>
      </w:r>
      <w:r w:rsidR="00327721" w:rsidRPr="000F59B1">
        <w:rPr>
          <w:rFonts w:cs="Arial"/>
          <w:sz w:val="24"/>
          <w:szCs w:val="24"/>
        </w:rPr>
        <w:t xml:space="preserve"> planning</w:t>
      </w:r>
      <w:r w:rsidR="00DF6F04" w:rsidRPr="000F59B1">
        <w:rPr>
          <w:rFonts w:cs="Arial"/>
          <w:sz w:val="24"/>
          <w:szCs w:val="24"/>
        </w:rPr>
        <w:t xml:space="preserve">, </w:t>
      </w:r>
      <w:r w:rsidR="00713734" w:rsidRPr="000F59B1">
        <w:rPr>
          <w:rFonts w:cs="Arial"/>
          <w:sz w:val="24"/>
          <w:szCs w:val="24"/>
        </w:rPr>
        <w:t>no</w:t>
      </w:r>
      <w:r w:rsidR="00527841">
        <w:rPr>
          <w:rFonts w:cs="Arial"/>
          <w:sz w:val="24"/>
          <w:szCs w:val="24"/>
        </w:rPr>
        <w:t>n</w:t>
      </w:r>
      <w:r w:rsidR="000E343C" w:rsidRPr="000F59B1">
        <w:rPr>
          <w:rFonts w:cs="Arial"/>
          <w:sz w:val="24"/>
          <w:szCs w:val="24"/>
        </w:rPr>
        <w:t xml:space="preserve"> </w:t>
      </w:r>
      <w:r w:rsidR="00904A96" w:rsidRPr="000F59B1">
        <w:rPr>
          <w:rFonts w:cs="Arial"/>
          <w:sz w:val="24"/>
          <w:szCs w:val="24"/>
        </w:rPr>
        <w:t>access to</w:t>
      </w:r>
      <w:r w:rsidR="009B3AF7">
        <w:rPr>
          <w:rFonts w:cs="Arial"/>
          <w:sz w:val="24"/>
          <w:szCs w:val="24"/>
        </w:rPr>
        <w:t xml:space="preserve"> </w:t>
      </w:r>
      <w:r w:rsidR="009B3AF7" w:rsidRPr="000F59B1">
        <w:rPr>
          <w:rFonts w:cs="Arial"/>
          <w:sz w:val="24"/>
          <w:szCs w:val="24"/>
        </w:rPr>
        <w:t>equipment</w:t>
      </w:r>
      <w:r w:rsidR="009B3AF7">
        <w:rPr>
          <w:rFonts w:cs="Arial"/>
          <w:sz w:val="24"/>
          <w:szCs w:val="24"/>
        </w:rPr>
        <w:t xml:space="preserve"> or </w:t>
      </w:r>
      <w:r w:rsidR="00C64596">
        <w:rPr>
          <w:rFonts w:cs="Arial"/>
          <w:sz w:val="24"/>
          <w:szCs w:val="24"/>
        </w:rPr>
        <w:t>energy suppl</w:t>
      </w:r>
      <w:r w:rsidR="009B3AF7">
        <w:rPr>
          <w:rFonts w:cs="Arial"/>
          <w:sz w:val="24"/>
          <w:szCs w:val="24"/>
        </w:rPr>
        <w:t>y</w:t>
      </w:r>
      <w:r w:rsidR="00713734" w:rsidRPr="000F59B1">
        <w:rPr>
          <w:rFonts w:cs="Arial"/>
          <w:sz w:val="24"/>
          <w:szCs w:val="24"/>
        </w:rPr>
        <w:t xml:space="preserve"> </w:t>
      </w:r>
      <w:r w:rsidR="0063175F" w:rsidRPr="000F59B1">
        <w:rPr>
          <w:rFonts w:cs="Arial"/>
          <w:sz w:val="24"/>
          <w:szCs w:val="24"/>
        </w:rPr>
        <w:t>and lower capacity</w:t>
      </w:r>
      <w:r w:rsidR="009B3AF7">
        <w:rPr>
          <w:rFonts w:cs="Arial"/>
          <w:sz w:val="24"/>
          <w:szCs w:val="24"/>
        </w:rPr>
        <w:t xml:space="preserve"> to adapt</w:t>
      </w:r>
      <w:r w:rsidR="0063175F" w:rsidRPr="000F59B1">
        <w:rPr>
          <w:rFonts w:cs="Arial"/>
          <w:sz w:val="24"/>
          <w:szCs w:val="24"/>
        </w:rPr>
        <w:t>, especially for women with young children</w:t>
      </w:r>
      <w:r w:rsidR="004A5500" w:rsidRPr="000F59B1">
        <w:rPr>
          <w:rFonts w:cs="Arial"/>
          <w:sz w:val="24"/>
          <w:szCs w:val="24"/>
        </w:rPr>
        <w:t>.</w:t>
      </w:r>
      <w:r w:rsidRPr="000F59B1">
        <w:rPr>
          <w:rFonts w:cs="Arial"/>
          <w:sz w:val="24"/>
          <w:szCs w:val="24"/>
        </w:rPr>
        <w:t xml:space="preserve"> </w:t>
      </w:r>
      <w:r w:rsidR="000F3992" w:rsidRPr="000F59B1">
        <w:rPr>
          <w:rFonts w:cs="Arial"/>
          <w:sz w:val="24"/>
          <w:szCs w:val="24"/>
        </w:rPr>
        <w:t xml:space="preserve"> </w:t>
      </w:r>
      <w:r w:rsidR="00754E9E" w:rsidRPr="000F59B1">
        <w:rPr>
          <w:rFonts w:cs="Arial"/>
          <w:sz w:val="24"/>
          <w:szCs w:val="24"/>
        </w:rPr>
        <w:t>In Bangladesh</w:t>
      </w:r>
      <w:r w:rsidR="00D23614" w:rsidRPr="000F59B1">
        <w:rPr>
          <w:rFonts w:cs="Arial"/>
          <w:sz w:val="24"/>
          <w:szCs w:val="24"/>
        </w:rPr>
        <w:t>,</w:t>
      </w:r>
      <w:r w:rsidR="006F58A2" w:rsidRPr="000F59B1">
        <w:rPr>
          <w:rFonts w:cs="Arial"/>
          <w:sz w:val="24"/>
          <w:szCs w:val="24"/>
        </w:rPr>
        <w:t xml:space="preserve"> Kazakhstan</w:t>
      </w:r>
      <w:r w:rsidR="00D23614" w:rsidRPr="000F59B1">
        <w:rPr>
          <w:rFonts w:cs="Arial"/>
          <w:sz w:val="24"/>
          <w:szCs w:val="24"/>
        </w:rPr>
        <w:t xml:space="preserve"> and Kenya</w:t>
      </w:r>
      <w:r w:rsidR="006F58A2" w:rsidRPr="000F59B1">
        <w:rPr>
          <w:rFonts w:cs="Arial"/>
          <w:sz w:val="24"/>
          <w:szCs w:val="24"/>
        </w:rPr>
        <w:t>, n</w:t>
      </w:r>
      <w:r w:rsidR="0003315C" w:rsidRPr="000F59B1">
        <w:rPr>
          <w:rFonts w:cs="Arial"/>
          <w:sz w:val="24"/>
          <w:szCs w:val="24"/>
        </w:rPr>
        <w:t xml:space="preserve">egative impacts on </w:t>
      </w:r>
      <w:r w:rsidR="00DE473C" w:rsidRPr="000F59B1">
        <w:rPr>
          <w:rFonts w:cs="Arial"/>
          <w:sz w:val="24"/>
          <w:szCs w:val="24"/>
        </w:rPr>
        <w:t xml:space="preserve">health and </w:t>
      </w:r>
      <w:r w:rsidR="0003315C" w:rsidRPr="000F59B1">
        <w:rPr>
          <w:rFonts w:cs="Arial"/>
          <w:sz w:val="24"/>
          <w:szCs w:val="24"/>
        </w:rPr>
        <w:t xml:space="preserve">learning </w:t>
      </w:r>
      <w:r w:rsidR="006731C7" w:rsidRPr="000F59B1">
        <w:rPr>
          <w:rFonts w:cs="Arial"/>
          <w:sz w:val="24"/>
          <w:szCs w:val="24"/>
        </w:rPr>
        <w:t>increas</w:t>
      </w:r>
      <w:r w:rsidR="00A761A1" w:rsidRPr="000F59B1">
        <w:rPr>
          <w:rFonts w:cs="Arial"/>
          <w:sz w:val="24"/>
          <w:szCs w:val="24"/>
        </w:rPr>
        <w:t>ed</w:t>
      </w:r>
      <w:r w:rsidR="006731C7" w:rsidRPr="000F59B1">
        <w:rPr>
          <w:rFonts w:cs="Arial"/>
          <w:sz w:val="24"/>
          <w:szCs w:val="24"/>
        </w:rPr>
        <w:t xml:space="preserve"> pressure </w:t>
      </w:r>
      <w:r w:rsidR="003260FD" w:rsidRPr="000F59B1">
        <w:rPr>
          <w:rFonts w:cs="Arial"/>
          <w:sz w:val="24"/>
          <w:szCs w:val="24"/>
        </w:rPr>
        <w:t xml:space="preserve">to </w:t>
      </w:r>
      <w:r w:rsidR="00473859" w:rsidRPr="000F59B1">
        <w:rPr>
          <w:rFonts w:cs="Arial"/>
          <w:sz w:val="24"/>
          <w:szCs w:val="24"/>
        </w:rPr>
        <w:t>self-</w:t>
      </w:r>
      <w:r w:rsidR="006731C7" w:rsidRPr="000F59B1">
        <w:rPr>
          <w:rFonts w:cs="Arial"/>
          <w:sz w:val="24"/>
          <w:szCs w:val="24"/>
        </w:rPr>
        <w:t xml:space="preserve">finance </w:t>
      </w:r>
      <w:r w:rsidR="002364B2" w:rsidRPr="000F59B1">
        <w:rPr>
          <w:rFonts w:cs="Arial"/>
          <w:sz w:val="24"/>
          <w:szCs w:val="24"/>
        </w:rPr>
        <w:t xml:space="preserve">healthcare, </w:t>
      </w:r>
      <w:r w:rsidR="00104BD8" w:rsidRPr="000F59B1">
        <w:rPr>
          <w:rFonts w:cs="Arial"/>
          <w:sz w:val="24"/>
          <w:szCs w:val="24"/>
        </w:rPr>
        <w:t>education</w:t>
      </w:r>
      <w:r w:rsidR="006731C7" w:rsidRPr="000F59B1">
        <w:rPr>
          <w:rFonts w:cs="Arial"/>
          <w:sz w:val="24"/>
          <w:szCs w:val="24"/>
        </w:rPr>
        <w:t xml:space="preserve"> and </w:t>
      </w:r>
      <w:r w:rsidR="008B0400">
        <w:rPr>
          <w:rFonts w:cs="Arial"/>
          <w:sz w:val="24"/>
          <w:szCs w:val="24"/>
        </w:rPr>
        <w:t xml:space="preserve">digital </w:t>
      </w:r>
      <w:r w:rsidR="006731C7" w:rsidRPr="000F59B1">
        <w:rPr>
          <w:rFonts w:cs="Arial"/>
          <w:sz w:val="24"/>
          <w:szCs w:val="24"/>
        </w:rPr>
        <w:t>equipment.</w:t>
      </w:r>
      <w:r w:rsidR="00E27AF6" w:rsidRPr="000F59B1">
        <w:rPr>
          <w:rFonts w:cs="Arial"/>
          <w:sz w:val="24"/>
          <w:szCs w:val="24"/>
        </w:rPr>
        <w:t xml:space="preserve"> </w:t>
      </w:r>
    </w:p>
    <w:p w14:paraId="361A6BCC" w14:textId="06A71D13" w:rsidR="00167604" w:rsidRDefault="002F3CD0" w:rsidP="00EB5AE2">
      <w:pPr>
        <w:spacing w:after="120" w:line="240" w:lineRule="auto"/>
        <w:ind w:left="142"/>
        <w:rPr>
          <w:rFonts w:cs="Arial"/>
          <w:sz w:val="24"/>
          <w:szCs w:val="24"/>
        </w:rPr>
      </w:pPr>
      <w:r>
        <w:rPr>
          <w:rFonts w:cs="Arial"/>
          <w:sz w:val="24"/>
          <w:szCs w:val="24"/>
        </w:rPr>
        <w:t>T</w:t>
      </w:r>
      <w:r w:rsidR="00A761A1" w:rsidRPr="000F59B1">
        <w:rPr>
          <w:rFonts w:cs="Arial"/>
          <w:sz w:val="24"/>
          <w:szCs w:val="24"/>
        </w:rPr>
        <w:t xml:space="preserve">eacher training and distribution of </w:t>
      </w:r>
      <w:r w:rsidR="00405AEB" w:rsidRPr="000F59B1">
        <w:rPr>
          <w:rFonts w:cs="Arial"/>
          <w:sz w:val="24"/>
          <w:szCs w:val="24"/>
        </w:rPr>
        <w:t xml:space="preserve">digital </w:t>
      </w:r>
      <w:r w:rsidR="00A761A1" w:rsidRPr="000F59B1">
        <w:rPr>
          <w:rFonts w:cs="Arial"/>
          <w:sz w:val="24"/>
          <w:szCs w:val="24"/>
        </w:rPr>
        <w:t>equipment in Kazakhstan</w:t>
      </w:r>
      <w:r w:rsidR="003D0A64" w:rsidRPr="000F59B1">
        <w:rPr>
          <w:rFonts w:cs="Arial"/>
          <w:sz w:val="24"/>
          <w:szCs w:val="24"/>
        </w:rPr>
        <w:t xml:space="preserve"> and ‘</w:t>
      </w:r>
      <w:r w:rsidR="00D508BC" w:rsidRPr="000F59B1">
        <w:rPr>
          <w:rFonts w:cs="Arial"/>
          <w:sz w:val="24"/>
          <w:szCs w:val="24"/>
        </w:rPr>
        <w:t>Kazi Mtaani</w:t>
      </w:r>
      <w:r w:rsidR="003D0A64" w:rsidRPr="000F59B1">
        <w:rPr>
          <w:rFonts w:cs="Arial"/>
          <w:sz w:val="24"/>
          <w:szCs w:val="24"/>
        </w:rPr>
        <w:t>’</w:t>
      </w:r>
      <w:r w:rsidR="00D508BC" w:rsidRPr="000F59B1">
        <w:rPr>
          <w:rFonts w:cs="Arial"/>
          <w:sz w:val="24"/>
          <w:szCs w:val="24"/>
        </w:rPr>
        <w:t xml:space="preserve">, a youth employment programme in Kenya, </w:t>
      </w:r>
      <w:r>
        <w:rPr>
          <w:rFonts w:cs="Arial"/>
          <w:sz w:val="24"/>
          <w:szCs w:val="24"/>
        </w:rPr>
        <w:t>were examples of p</w:t>
      </w:r>
      <w:r w:rsidRPr="000F59B1">
        <w:rPr>
          <w:rFonts w:cs="Arial"/>
          <w:sz w:val="24"/>
          <w:szCs w:val="24"/>
        </w:rPr>
        <w:t>ositive initiatives t</w:t>
      </w:r>
      <w:r>
        <w:rPr>
          <w:rFonts w:cs="Arial"/>
          <w:sz w:val="24"/>
          <w:szCs w:val="24"/>
        </w:rPr>
        <w:t>hat</w:t>
      </w:r>
      <w:r w:rsidRPr="000F59B1">
        <w:rPr>
          <w:rFonts w:cs="Arial"/>
          <w:sz w:val="24"/>
          <w:szCs w:val="24"/>
        </w:rPr>
        <w:t xml:space="preserve"> help</w:t>
      </w:r>
      <w:r>
        <w:rPr>
          <w:rFonts w:cs="Arial"/>
          <w:sz w:val="24"/>
          <w:szCs w:val="24"/>
        </w:rPr>
        <w:t>ed</w:t>
      </w:r>
      <w:r w:rsidRPr="000F59B1">
        <w:rPr>
          <w:rFonts w:cs="Arial"/>
          <w:sz w:val="24"/>
          <w:szCs w:val="24"/>
        </w:rPr>
        <w:t xml:space="preserve"> mitigate inequities </w:t>
      </w:r>
      <w:r w:rsidR="009372AB">
        <w:rPr>
          <w:rFonts w:cs="Arial"/>
          <w:sz w:val="24"/>
          <w:szCs w:val="24"/>
        </w:rPr>
        <w:t>by</w:t>
      </w:r>
      <w:r w:rsidR="00D508BC" w:rsidRPr="000F59B1">
        <w:rPr>
          <w:rFonts w:cs="Arial"/>
          <w:sz w:val="24"/>
          <w:szCs w:val="24"/>
        </w:rPr>
        <w:t xml:space="preserve"> </w:t>
      </w:r>
      <w:r>
        <w:rPr>
          <w:rFonts w:cs="Arial"/>
          <w:sz w:val="24"/>
          <w:szCs w:val="24"/>
        </w:rPr>
        <w:t>target</w:t>
      </w:r>
      <w:r w:rsidR="009372AB">
        <w:rPr>
          <w:rFonts w:cs="Arial"/>
          <w:sz w:val="24"/>
          <w:szCs w:val="24"/>
        </w:rPr>
        <w:t>ing</w:t>
      </w:r>
      <w:r>
        <w:rPr>
          <w:rFonts w:cs="Arial"/>
          <w:sz w:val="24"/>
          <w:szCs w:val="24"/>
        </w:rPr>
        <w:t xml:space="preserve"> </w:t>
      </w:r>
      <w:r w:rsidR="00D508BC" w:rsidRPr="000F59B1">
        <w:rPr>
          <w:rFonts w:cs="Arial"/>
          <w:sz w:val="24"/>
          <w:szCs w:val="24"/>
        </w:rPr>
        <w:t>support</w:t>
      </w:r>
      <w:r>
        <w:rPr>
          <w:rFonts w:cs="Arial"/>
          <w:sz w:val="24"/>
          <w:szCs w:val="24"/>
        </w:rPr>
        <w:t xml:space="preserve"> at</w:t>
      </w:r>
      <w:r w:rsidR="00D508BC" w:rsidRPr="000F59B1">
        <w:rPr>
          <w:rFonts w:cs="Arial"/>
          <w:sz w:val="24"/>
          <w:szCs w:val="24"/>
        </w:rPr>
        <w:t xml:space="preserve"> vulnerable young people during the Covid-19 pandemic.</w:t>
      </w:r>
      <w:r w:rsidR="006F0722">
        <w:rPr>
          <w:rFonts w:cs="Arial"/>
          <w:sz w:val="24"/>
          <w:szCs w:val="24"/>
        </w:rPr>
        <w:t xml:space="preserve"> The need to maintain and increase such initiatives was promoted by multi</w:t>
      </w:r>
      <w:r w:rsidR="00A814E9">
        <w:rPr>
          <w:rFonts w:cs="Arial"/>
          <w:sz w:val="24"/>
          <w:szCs w:val="24"/>
        </w:rPr>
        <w:t>stake-holder workshops in all contexts.</w:t>
      </w:r>
    </w:p>
    <w:p w14:paraId="54131F58" w14:textId="77777777" w:rsidR="00EB5AE2" w:rsidRPr="00EB5AE2" w:rsidRDefault="00EB5AE2" w:rsidP="00EB5AE2">
      <w:pPr>
        <w:spacing w:after="0" w:line="240" w:lineRule="auto"/>
        <w:ind w:left="142"/>
        <w:rPr>
          <w:rFonts w:cs="Arial"/>
          <w:sz w:val="24"/>
          <w:szCs w:val="24"/>
        </w:rPr>
      </w:pPr>
    </w:p>
    <w:p w14:paraId="698C563A" w14:textId="38006F92" w:rsidR="00C506FC" w:rsidRDefault="002E65B5" w:rsidP="00FE1066">
      <w:pPr>
        <w:spacing w:after="0" w:line="240" w:lineRule="auto"/>
        <w:ind w:left="142"/>
        <w:rPr>
          <w:rFonts w:cs="Arial"/>
          <w:b/>
          <w:bCs/>
          <w:i/>
          <w:iCs/>
          <w:sz w:val="24"/>
          <w:szCs w:val="24"/>
        </w:rPr>
      </w:pPr>
      <w:r w:rsidRPr="000F59B1">
        <w:rPr>
          <w:rFonts w:cs="Arial"/>
          <w:b/>
          <w:bCs/>
          <w:i/>
          <w:iCs/>
          <w:sz w:val="24"/>
          <w:szCs w:val="24"/>
        </w:rPr>
        <w:t>For further</w:t>
      </w:r>
      <w:r w:rsidR="00F700BC" w:rsidRPr="000F59B1">
        <w:rPr>
          <w:rFonts w:cs="Arial"/>
          <w:b/>
          <w:bCs/>
          <w:i/>
          <w:iCs/>
          <w:sz w:val="24"/>
          <w:szCs w:val="24"/>
        </w:rPr>
        <w:t xml:space="preserve"> details </w:t>
      </w:r>
      <w:r w:rsidR="00734A57" w:rsidRPr="000F59B1">
        <w:rPr>
          <w:rFonts w:cs="Arial"/>
          <w:b/>
          <w:bCs/>
          <w:i/>
          <w:iCs/>
          <w:sz w:val="24"/>
          <w:szCs w:val="24"/>
        </w:rPr>
        <w:t>please contact</w:t>
      </w:r>
      <w:r w:rsidR="00C506FC" w:rsidRPr="000F59B1">
        <w:rPr>
          <w:rFonts w:cs="Arial"/>
          <w:b/>
          <w:bCs/>
          <w:i/>
          <w:iCs/>
          <w:sz w:val="24"/>
          <w:szCs w:val="24"/>
        </w:rPr>
        <w:t>:</w:t>
      </w:r>
    </w:p>
    <w:p w14:paraId="6534A09B" w14:textId="068D50CA" w:rsidR="006D753A" w:rsidRPr="00733FD5" w:rsidRDefault="00734A57" w:rsidP="00FE1066">
      <w:pPr>
        <w:spacing w:after="0" w:line="240" w:lineRule="auto"/>
        <w:ind w:left="142"/>
        <w:rPr>
          <w:rFonts w:cs="Arial"/>
          <w:i/>
          <w:iCs/>
          <w:sz w:val="24"/>
          <w:szCs w:val="24"/>
        </w:rPr>
      </w:pPr>
      <w:r w:rsidRPr="00733FD5">
        <w:rPr>
          <w:rFonts w:cs="Arial"/>
          <w:i/>
          <w:iCs/>
          <w:sz w:val="24"/>
          <w:szCs w:val="24"/>
        </w:rPr>
        <w:t>Dr Ghazala Mi</w:t>
      </w:r>
      <w:r w:rsidR="00B36DED" w:rsidRPr="00733FD5">
        <w:rPr>
          <w:rFonts w:cs="Arial"/>
          <w:i/>
          <w:iCs/>
          <w:sz w:val="24"/>
          <w:szCs w:val="24"/>
        </w:rPr>
        <w:t>r</w:t>
      </w:r>
      <w:r w:rsidR="00531105" w:rsidRPr="00733FD5">
        <w:rPr>
          <w:rFonts w:cs="Arial"/>
          <w:i/>
          <w:iCs/>
          <w:sz w:val="24"/>
          <w:szCs w:val="24"/>
        </w:rPr>
        <w:t xml:space="preserve">, </w:t>
      </w:r>
      <w:r w:rsidR="00DC0319" w:rsidRPr="00733FD5">
        <w:rPr>
          <w:rFonts w:cs="Arial"/>
          <w:i/>
          <w:iCs/>
          <w:sz w:val="24"/>
          <w:szCs w:val="24"/>
        </w:rPr>
        <w:t xml:space="preserve">Leeds Institute of Health Sciences, </w:t>
      </w:r>
      <w:r w:rsidR="00531105" w:rsidRPr="00733FD5">
        <w:rPr>
          <w:rFonts w:cs="Arial"/>
          <w:i/>
          <w:iCs/>
          <w:sz w:val="24"/>
          <w:szCs w:val="24"/>
        </w:rPr>
        <w:t>University of Leeds</w:t>
      </w:r>
      <w:r w:rsidR="006D753A" w:rsidRPr="00733FD5">
        <w:rPr>
          <w:rFonts w:cs="Arial"/>
          <w:i/>
          <w:iCs/>
          <w:sz w:val="24"/>
          <w:szCs w:val="24"/>
        </w:rPr>
        <w:t>,</w:t>
      </w:r>
    </w:p>
    <w:p w14:paraId="453547C2" w14:textId="28C772D6" w:rsidR="00F56541" w:rsidRPr="00733FD5" w:rsidRDefault="00B36DED" w:rsidP="00FE1066">
      <w:pPr>
        <w:spacing w:after="0" w:line="240" w:lineRule="auto"/>
        <w:ind w:left="142"/>
        <w:rPr>
          <w:rFonts w:cs="Arial"/>
          <w:color w:val="7030A0"/>
          <w:sz w:val="24"/>
          <w:szCs w:val="24"/>
        </w:rPr>
      </w:pPr>
      <w:r w:rsidRPr="00733FD5">
        <w:rPr>
          <w:rFonts w:cs="Arial"/>
          <w:i/>
          <w:iCs/>
          <w:sz w:val="24"/>
          <w:szCs w:val="24"/>
        </w:rPr>
        <w:t>g.mir@leeds.ac.uk</w:t>
      </w:r>
    </w:p>
    <w:sectPr w:rsidR="00F56541" w:rsidRPr="00733FD5" w:rsidSect="0080016A">
      <w:type w:val="continuous"/>
      <w:pgSz w:w="11906" w:h="16838"/>
      <w:pgMar w:top="1701" w:right="424" w:bottom="1985" w:left="709" w:header="708"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45AF" w14:textId="77777777" w:rsidR="00433C88" w:rsidRDefault="00433C88" w:rsidP="00593783">
      <w:pPr>
        <w:spacing w:after="0" w:line="240" w:lineRule="auto"/>
      </w:pPr>
      <w:r>
        <w:separator/>
      </w:r>
    </w:p>
  </w:endnote>
  <w:endnote w:type="continuationSeparator" w:id="0">
    <w:p w14:paraId="2B24A1D8" w14:textId="77777777" w:rsidR="00433C88" w:rsidRDefault="00433C88" w:rsidP="0059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4D96" w14:textId="4FF0E553" w:rsidR="005409CA" w:rsidRDefault="005409CA">
    <w:pPr>
      <w:pStyle w:val="Footer"/>
    </w:pPr>
    <w:r w:rsidRPr="00434CB5">
      <w:rPr>
        <w:rFonts w:ascii="Arial" w:hAnsi="Arial" w:cs="Arial"/>
        <w:noProof/>
        <w:sz w:val="20"/>
        <w:szCs w:val="20"/>
      </w:rPr>
      <w:drawing>
        <wp:anchor distT="0" distB="0" distL="114300" distR="114300" simplePos="0" relativeHeight="251661312" behindDoc="1" locked="0" layoutInCell="1" allowOverlap="1" wp14:anchorId="679A8960" wp14:editId="6B0EDE81">
          <wp:simplePos x="0" y="0"/>
          <wp:positionH relativeFrom="page">
            <wp:posOffset>323850</wp:posOffset>
          </wp:positionH>
          <wp:positionV relativeFrom="paragraph">
            <wp:posOffset>-161925</wp:posOffset>
          </wp:positionV>
          <wp:extent cx="6921500" cy="800100"/>
          <wp:effectExtent l="0" t="0" r="0" b="0"/>
          <wp:wrapTight wrapText="bothSides">
            <wp:wrapPolygon edited="0">
              <wp:start x="0" y="0"/>
              <wp:lineTo x="0" y="21086"/>
              <wp:lineTo x="21521" y="21086"/>
              <wp:lineTo x="21521" y="0"/>
              <wp:lineTo x="0" y="0"/>
            </wp:wrapPolygon>
          </wp:wrapTight>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7708" t="3845" r="3016" b="-1"/>
                  <a:stretch/>
                </pic:blipFill>
                <pic:spPr bwMode="auto">
                  <a:xfrm>
                    <a:off x="0" y="0"/>
                    <a:ext cx="69215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8657" w14:textId="77777777" w:rsidR="00433C88" w:rsidRDefault="00433C88" w:rsidP="00593783">
      <w:pPr>
        <w:spacing w:after="0" w:line="240" w:lineRule="auto"/>
      </w:pPr>
      <w:r>
        <w:separator/>
      </w:r>
    </w:p>
  </w:footnote>
  <w:footnote w:type="continuationSeparator" w:id="0">
    <w:p w14:paraId="40B3E80F" w14:textId="77777777" w:rsidR="00433C88" w:rsidRDefault="00433C88" w:rsidP="00593783">
      <w:pPr>
        <w:spacing w:after="0" w:line="240" w:lineRule="auto"/>
      </w:pPr>
      <w:r>
        <w:continuationSeparator/>
      </w:r>
    </w:p>
  </w:footnote>
  <w:footnote w:id="1">
    <w:p w14:paraId="4AD6A06C" w14:textId="775C4061" w:rsidR="000038D1" w:rsidRPr="002E65B5" w:rsidRDefault="000038D1" w:rsidP="00CD069C">
      <w:pPr>
        <w:pStyle w:val="FootnoteText"/>
        <w:rPr>
          <w:lang w:val="en-US"/>
        </w:rPr>
      </w:pPr>
      <w:r w:rsidRPr="002E65B5">
        <w:rPr>
          <w:rStyle w:val="FootnoteReference"/>
        </w:rPr>
        <w:footnoteRef/>
      </w:r>
      <w:r w:rsidRPr="002E65B5">
        <w:t xml:space="preserve"> </w:t>
      </w:r>
      <w:r w:rsidR="00BD4FE4">
        <w:rPr>
          <w:lang w:val="en-US"/>
        </w:rPr>
        <w:t>U</w:t>
      </w:r>
      <w:r w:rsidR="00E5139D">
        <w:rPr>
          <w:lang w:val="en-US"/>
        </w:rPr>
        <w:t>N</w:t>
      </w:r>
      <w:r w:rsidR="00BD4FE4">
        <w:rPr>
          <w:lang w:val="en-US"/>
        </w:rPr>
        <w:t xml:space="preserve"> Department of Economic and Social Affairs 2015</w:t>
      </w:r>
      <w:r w:rsidR="00BD4FE4">
        <w:rPr>
          <w:i/>
          <w:iCs/>
          <w:lang w:val="en-US"/>
        </w:rPr>
        <w:t xml:space="preserve"> </w:t>
      </w:r>
      <w:hyperlink r:id="rId1" w:history="1">
        <w:r w:rsidRPr="00700EF6">
          <w:rPr>
            <w:rStyle w:val="Hyperlink"/>
            <w:i/>
            <w:iCs/>
            <w:lang w:val="en-US"/>
          </w:rPr>
          <w:t>UN Sustainable Development Goals</w:t>
        </w:r>
      </w:hyperlink>
      <w:r w:rsidRPr="002E65B5">
        <w:rPr>
          <w:lang w:val="en-US"/>
        </w:rPr>
        <w:t xml:space="preserve"> </w:t>
      </w:r>
      <w:r w:rsidR="00BD4FE4">
        <w:rPr>
          <w:lang w:val="en-US"/>
        </w:rPr>
        <w:t>U</w:t>
      </w:r>
      <w:r w:rsidR="00E5139D">
        <w:rPr>
          <w:lang w:val="en-US"/>
        </w:rPr>
        <w:t>nited Nations</w:t>
      </w:r>
      <w:r w:rsidR="00700EF6">
        <w:rPr>
          <w:lang w:val="en-US"/>
        </w:rPr>
        <w:t xml:space="preserve"> </w:t>
      </w:r>
    </w:p>
  </w:footnote>
  <w:footnote w:id="2">
    <w:p w14:paraId="7EB2CE8E" w14:textId="164A1815" w:rsidR="000038D1" w:rsidRPr="003B4E38" w:rsidRDefault="000038D1" w:rsidP="003464A4">
      <w:pPr>
        <w:spacing w:after="0" w:line="240" w:lineRule="auto"/>
        <w:rPr>
          <w:lang w:val="en-US"/>
        </w:rPr>
      </w:pPr>
      <w:r>
        <w:rPr>
          <w:rStyle w:val="FootnoteReference"/>
        </w:rPr>
        <w:footnoteRef/>
      </w:r>
      <w:r>
        <w:t xml:space="preserve"> </w:t>
      </w:r>
      <w:r w:rsidRPr="002E65B5">
        <w:rPr>
          <w:sz w:val="20"/>
          <w:szCs w:val="20"/>
        </w:rPr>
        <w:t xml:space="preserve">Mir et al 2020 </w:t>
      </w:r>
      <w:r w:rsidRPr="002E65B5">
        <w:rPr>
          <w:i/>
          <w:iCs/>
          <w:sz w:val="20"/>
          <w:szCs w:val="20"/>
        </w:rPr>
        <w:t xml:space="preserve">Partnerships for Equity and Inclusion: </w:t>
      </w:r>
      <w:hyperlink r:id="rId2" w:history="1">
        <w:r w:rsidRPr="003B4E38">
          <w:rPr>
            <w:rStyle w:val="Hyperlink"/>
            <w:i/>
            <w:iCs/>
            <w:sz w:val="20"/>
            <w:szCs w:val="20"/>
          </w:rPr>
          <w:t>Evidence Synthesis</w:t>
        </w:r>
      </w:hyperlink>
      <w:r w:rsidR="003B4E38">
        <w:rPr>
          <w:i/>
          <w:iCs/>
          <w:sz w:val="20"/>
          <w:szCs w:val="20"/>
        </w:rPr>
        <w:t xml:space="preserve"> </w:t>
      </w:r>
      <w:r w:rsidR="003B4E38">
        <w:rPr>
          <w:sz w:val="20"/>
          <w:szCs w:val="20"/>
        </w:rPr>
        <w:t>University of Leeds</w:t>
      </w:r>
    </w:p>
  </w:footnote>
  <w:footnote w:id="3">
    <w:p w14:paraId="7542330C" w14:textId="2F699F84" w:rsidR="003464A4" w:rsidRPr="003464A4" w:rsidRDefault="003464A4" w:rsidP="003464A4">
      <w:pPr>
        <w:pStyle w:val="FootnoteText"/>
        <w:rPr>
          <w:lang w:val="en-US"/>
        </w:rPr>
      </w:pPr>
      <w:r>
        <w:rPr>
          <w:rStyle w:val="FootnoteReference"/>
        </w:rPr>
        <w:footnoteRef/>
      </w:r>
      <w:r>
        <w:t xml:space="preserve"> </w:t>
      </w:r>
      <w:r w:rsidRPr="003464A4">
        <w:t>“World Bank. 2013. Inclusion Matters: The Foundation for Shared Prosperity. New Frontiers of Social Policy;. Washington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XSpec="center" w:tblpY="103"/>
      <w:tblOverlap w:val="never"/>
      <w:tblW w:w="10674" w:type="dxa"/>
      <w:tblInd w:w="0" w:type="dxa"/>
      <w:tblCellMar>
        <w:left w:w="115" w:type="dxa"/>
        <w:right w:w="57" w:type="dxa"/>
      </w:tblCellMar>
      <w:tblLook w:val="04A0" w:firstRow="1" w:lastRow="0" w:firstColumn="1" w:lastColumn="0" w:noHBand="0" w:noVBand="1"/>
    </w:tblPr>
    <w:tblGrid>
      <w:gridCol w:w="10674"/>
    </w:tblGrid>
    <w:tr w:rsidR="00593783" w:rsidRPr="00593783" w14:paraId="21B5EC5F" w14:textId="77777777" w:rsidTr="00776273">
      <w:trPr>
        <w:trHeight w:val="1041"/>
      </w:trPr>
      <w:tc>
        <w:tcPr>
          <w:tcW w:w="10674" w:type="dxa"/>
          <w:tcBorders>
            <w:top w:val="nil"/>
            <w:left w:val="nil"/>
            <w:bottom w:val="nil"/>
            <w:right w:val="nil"/>
          </w:tcBorders>
          <w:shd w:val="clear" w:color="auto" w:fill="31137D"/>
          <w:vAlign w:val="center"/>
        </w:tcPr>
        <w:p w14:paraId="15AB1AB5" w14:textId="77777777" w:rsidR="00CA4E30" w:rsidRDefault="00CA4E30" w:rsidP="00CA4E30">
          <w:pPr>
            <w:ind w:left="-829" w:right="63" w:firstLine="829"/>
            <w:rPr>
              <w:rFonts w:ascii="Calibri" w:eastAsia="Calibri" w:hAnsi="Calibri" w:cs="Calibri"/>
              <w:b/>
              <w:color w:val="FFFFFF"/>
              <w:sz w:val="40"/>
              <w:szCs w:val="40"/>
            </w:rPr>
          </w:pPr>
          <w:r>
            <w:rPr>
              <w:rFonts w:ascii="Calibri" w:eastAsia="Calibri" w:hAnsi="Calibri" w:cs="Calibri"/>
              <w:b/>
              <w:noProof/>
              <w:color w:val="FFFFFF"/>
              <w:sz w:val="40"/>
              <w:szCs w:val="40"/>
            </w:rPr>
            <mc:AlternateContent>
              <mc:Choice Requires="wps">
                <w:drawing>
                  <wp:anchor distT="0" distB="0" distL="114300" distR="114300" simplePos="0" relativeHeight="251659264" behindDoc="0" locked="0" layoutInCell="1" allowOverlap="1" wp14:anchorId="4131C86E" wp14:editId="54E4AFF4">
                    <wp:simplePos x="0" y="0"/>
                    <wp:positionH relativeFrom="column">
                      <wp:posOffset>4836160</wp:posOffset>
                    </wp:positionH>
                    <wp:positionV relativeFrom="paragraph">
                      <wp:posOffset>-1270</wp:posOffset>
                    </wp:positionV>
                    <wp:extent cx="1885950" cy="654050"/>
                    <wp:effectExtent l="19050" t="19050" r="38100" b="31750"/>
                    <wp:wrapNone/>
                    <wp:docPr id="4" name="Rectangle: Rounded Corners 4"/>
                    <wp:cNvGraphicFramePr/>
                    <a:graphic xmlns:a="http://schemas.openxmlformats.org/drawingml/2006/main">
                      <a:graphicData uri="http://schemas.microsoft.com/office/word/2010/wordprocessingShape">
                        <wps:wsp>
                          <wps:cNvSpPr/>
                          <wps:spPr>
                            <a:xfrm>
                              <a:off x="0" y="0"/>
                              <a:ext cx="1885950" cy="654050"/>
                            </a:xfrm>
                            <a:custGeom>
                              <a:avLst/>
                              <a:gdLst>
                                <a:gd name="connsiteX0" fmla="*/ 0 w 1885950"/>
                                <a:gd name="connsiteY0" fmla="*/ 109011 h 654050"/>
                                <a:gd name="connsiteX1" fmla="*/ 109011 w 1885950"/>
                                <a:gd name="connsiteY1" fmla="*/ 0 h 654050"/>
                                <a:gd name="connsiteX2" fmla="*/ 681666 w 1885950"/>
                                <a:gd name="connsiteY2" fmla="*/ 0 h 654050"/>
                                <a:gd name="connsiteX3" fmla="*/ 1237642 w 1885950"/>
                                <a:gd name="connsiteY3" fmla="*/ 0 h 654050"/>
                                <a:gd name="connsiteX4" fmla="*/ 1776939 w 1885950"/>
                                <a:gd name="connsiteY4" fmla="*/ 0 h 654050"/>
                                <a:gd name="connsiteX5" fmla="*/ 1885950 w 1885950"/>
                                <a:gd name="connsiteY5" fmla="*/ 109011 h 654050"/>
                                <a:gd name="connsiteX6" fmla="*/ 1885950 w 1885950"/>
                                <a:gd name="connsiteY6" fmla="*/ 545039 h 654050"/>
                                <a:gd name="connsiteX7" fmla="*/ 1776939 w 1885950"/>
                                <a:gd name="connsiteY7" fmla="*/ 654050 h 654050"/>
                                <a:gd name="connsiteX8" fmla="*/ 1204284 w 1885950"/>
                                <a:gd name="connsiteY8" fmla="*/ 654050 h 654050"/>
                                <a:gd name="connsiteX9" fmla="*/ 698346 w 1885950"/>
                                <a:gd name="connsiteY9" fmla="*/ 654050 h 654050"/>
                                <a:gd name="connsiteX10" fmla="*/ 109011 w 1885950"/>
                                <a:gd name="connsiteY10" fmla="*/ 654050 h 654050"/>
                                <a:gd name="connsiteX11" fmla="*/ 0 w 1885950"/>
                                <a:gd name="connsiteY11" fmla="*/ 545039 h 654050"/>
                                <a:gd name="connsiteX12" fmla="*/ 0 w 1885950"/>
                                <a:gd name="connsiteY12" fmla="*/ 109011 h 65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85950" h="654050" fill="none" extrusionOk="0">
                                  <a:moveTo>
                                    <a:pt x="0" y="109011"/>
                                  </a:moveTo>
                                  <a:cubicBezTo>
                                    <a:pt x="-12036" y="50782"/>
                                    <a:pt x="38384" y="-7191"/>
                                    <a:pt x="109011" y="0"/>
                                  </a:cubicBezTo>
                                  <a:cubicBezTo>
                                    <a:pt x="285425" y="-21725"/>
                                    <a:pt x="490456" y="29866"/>
                                    <a:pt x="681666" y="0"/>
                                  </a:cubicBezTo>
                                  <a:cubicBezTo>
                                    <a:pt x="872876" y="-29866"/>
                                    <a:pt x="1031341" y="23335"/>
                                    <a:pt x="1237642" y="0"/>
                                  </a:cubicBezTo>
                                  <a:cubicBezTo>
                                    <a:pt x="1443943" y="-23335"/>
                                    <a:pt x="1596680" y="57188"/>
                                    <a:pt x="1776939" y="0"/>
                                  </a:cubicBezTo>
                                  <a:cubicBezTo>
                                    <a:pt x="1822493" y="603"/>
                                    <a:pt x="1887245" y="46472"/>
                                    <a:pt x="1885950" y="109011"/>
                                  </a:cubicBezTo>
                                  <a:cubicBezTo>
                                    <a:pt x="1906516" y="273601"/>
                                    <a:pt x="1865664" y="448977"/>
                                    <a:pt x="1885950" y="545039"/>
                                  </a:cubicBezTo>
                                  <a:cubicBezTo>
                                    <a:pt x="1893192" y="619584"/>
                                    <a:pt x="1834296" y="655552"/>
                                    <a:pt x="1776939" y="654050"/>
                                  </a:cubicBezTo>
                                  <a:cubicBezTo>
                                    <a:pt x="1506382" y="684210"/>
                                    <a:pt x="1429262" y="632736"/>
                                    <a:pt x="1204284" y="654050"/>
                                  </a:cubicBezTo>
                                  <a:cubicBezTo>
                                    <a:pt x="979306" y="675364"/>
                                    <a:pt x="889981" y="653290"/>
                                    <a:pt x="698346" y="654050"/>
                                  </a:cubicBezTo>
                                  <a:cubicBezTo>
                                    <a:pt x="506711" y="654810"/>
                                    <a:pt x="356885" y="586457"/>
                                    <a:pt x="109011" y="654050"/>
                                  </a:cubicBezTo>
                                  <a:cubicBezTo>
                                    <a:pt x="51218" y="654894"/>
                                    <a:pt x="3939" y="618514"/>
                                    <a:pt x="0" y="545039"/>
                                  </a:cubicBezTo>
                                  <a:cubicBezTo>
                                    <a:pt x="-39221" y="405799"/>
                                    <a:pt x="200" y="239344"/>
                                    <a:pt x="0" y="109011"/>
                                  </a:cubicBezTo>
                                  <a:close/>
                                </a:path>
                                <a:path w="1885950" h="654050" stroke="0" extrusionOk="0">
                                  <a:moveTo>
                                    <a:pt x="0" y="109011"/>
                                  </a:moveTo>
                                  <a:cubicBezTo>
                                    <a:pt x="-14233" y="40027"/>
                                    <a:pt x="35773" y="4892"/>
                                    <a:pt x="109011" y="0"/>
                                  </a:cubicBezTo>
                                  <a:cubicBezTo>
                                    <a:pt x="303853" y="-3429"/>
                                    <a:pt x="559274" y="47883"/>
                                    <a:pt x="698346" y="0"/>
                                  </a:cubicBezTo>
                                  <a:cubicBezTo>
                                    <a:pt x="837419" y="-47883"/>
                                    <a:pt x="1093042" y="33723"/>
                                    <a:pt x="1237642" y="0"/>
                                  </a:cubicBezTo>
                                  <a:cubicBezTo>
                                    <a:pt x="1382242" y="-33723"/>
                                    <a:pt x="1518957" y="33813"/>
                                    <a:pt x="1776939" y="0"/>
                                  </a:cubicBezTo>
                                  <a:cubicBezTo>
                                    <a:pt x="1836435" y="-2283"/>
                                    <a:pt x="1887655" y="42497"/>
                                    <a:pt x="1885950" y="109011"/>
                                  </a:cubicBezTo>
                                  <a:cubicBezTo>
                                    <a:pt x="1913326" y="272708"/>
                                    <a:pt x="1873913" y="399978"/>
                                    <a:pt x="1885950" y="545039"/>
                                  </a:cubicBezTo>
                                  <a:cubicBezTo>
                                    <a:pt x="1884656" y="592908"/>
                                    <a:pt x="1826833" y="668379"/>
                                    <a:pt x="1776939" y="654050"/>
                                  </a:cubicBezTo>
                                  <a:cubicBezTo>
                                    <a:pt x="1593794" y="665929"/>
                                    <a:pt x="1375643" y="613925"/>
                                    <a:pt x="1254322" y="654050"/>
                                  </a:cubicBezTo>
                                  <a:cubicBezTo>
                                    <a:pt x="1133001" y="694175"/>
                                    <a:pt x="871192" y="640635"/>
                                    <a:pt x="698346" y="654050"/>
                                  </a:cubicBezTo>
                                  <a:cubicBezTo>
                                    <a:pt x="525500" y="667465"/>
                                    <a:pt x="365907" y="596110"/>
                                    <a:pt x="109011" y="654050"/>
                                  </a:cubicBezTo>
                                  <a:cubicBezTo>
                                    <a:pt x="49978" y="652892"/>
                                    <a:pt x="3609" y="602917"/>
                                    <a:pt x="0" y="545039"/>
                                  </a:cubicBezTo>
                                  <a:cubicBezTo>
                                    <a:pt x="-30670" y="368821"/>
                                    <a:pt x="41292" y="275964"/>
                                    <a:pt x="0" y="109011"/>
                                  </a:cubicBezTo>
                                  <a:close/>
                                </a:path>
                              </a:pathLst>
                            </a:custGeom>
                            <a:solidFill>
                              <a:srgbClr val="D5ABD3"/>
                            </a:solidFill>
                            <a:ln>
                              <a:extLst>
                                <a:ext uri="{C807C97D-BFC1-408E-A445-0C87EB9F89A2}">
                                  <ask:lineSketchStyleProps xmlns:ask="http://schemas.microsoft.com/office/drawing/2018/sketchyshapes" sd="1219033472">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3CFE91C2" w14:textId="57E8BFDD" w:rsidR="00CA4E30" w:rsidRPr="00A06007" w:rsidRDefault="00CA4E30" w:rsidP="00CA4E30">
                                <w:pPr>
                                  <w:spacing w:after="0" w:line="240" w:lineRule="auto"/>
                                  <w:jc w:val="center"/>
                                  <w:rPr>
                                    <w:b/>
                                    <w:bCs/>
                                    <w:i/>
                                    <w:iCs/>
                                    <w:color w:val="000000" w:themeColor="text1"/>
                                    <w:lang w:val="en-US"/>
                                  </w:rPr>
                                </w:pPr>
                                <w:r w:rsidRPr="00A06007">
                                  <w:rPr>
                                    <w:b/>
                                    <w:bCs/>
                                    <w:i/>
                                    <w:iCs/>
                                    <w:color w:val="000000" w:themeColor="text1"/>
                                    <w:lang w:val="en-US"/>
                                  </w:rPr>
                                  <w:t>RESEAR</w:t>
                                </w:r>
                                <w:r w:rsidR="00C23CDF">
                                  <w:rPr>
                                    <w:b/>
                                    <w:bCs/>
                                    <w:i/>
                                    <w:iCs/>
                                    <w:color w:val="000000" w:themeColor="text1"/>
                                    <w:lang w:val="en-US"/>
                                  </w:rPr>
                                  <w:t>C</w:t>
                                </w:r>
                                <w:r w:rsidRPr="00A06007">
                                  <w:rPr>
                                    <w:b/>
                                    <w:bCs/>
                                    <w:i/>
                                    <w:iCs/>
                                    <w:color w:val="000000" w:themeColor="text1"/>
                                    <w:lang w:val="en-US"/>
                                  </w:rPr>
                                  <w:t xml:space="preserve">H AND POLICY BRIEF </w:t>
                                </w:r>
                              </w:p>
                              <w:p w14:paraId="4A8CFC78" w14:textId="6E04B061" w:rsidR="00CA4E30" w:rsidRPr="00A06007" w:rsidRDefault="00156CB8" w:rsidP="00E55177">
                                <w:pPr>
                                  <w:spacing w:after="0" w:line="240" w:lineRule="auto"/>
                                  <w:jc w:val="center"/>
                                  <w:rPr>
                                    <w:b/>
                                    <w:bCs/>
                                    <w:i/>
                                    <w:iCs/>
                                    <w:lang w:val="en-US"/>
                                  </w:rPr>
                                </w:pPr>
                                <w:r>
                                  <w:rPr>
                                    <w:b/>
                                    <w:bCs/>
                                    <w:i/>
                                    <w:iCs/>
                                    <w:color w:val="000000" w:themeColor="text1"/>
                                    <w:lang w:val="en-US"/>
                                  </w:rPr>
                                  <w:t>February</w:t>
                                </w:r>
                                <w:r w:rsidR="00542D2B">
                                  <w:rPr>
                                    <w:b/>
                                    <w:bCs/>
                                    <w:i/>
                                    <w:iCs/>
                                    <w:color w:val="000000" w:themeColor="text1"/>
                                    <w:lang w:val="en-US"/>
                                  </w:rPr>
                                  <w:t xml:space="preserve"> </w:t>
                                </w:r>
                                <w:r w:rsidR="00E55177">
                                  <w:rPr>
                                    <w:b/>
                                    <w:bCs/>
                                    <w:i/>
                                    <w:iCs/>
                                    <w:color w:val="000000" w:themeColor="text1"/>
                                    <w:lang w:val="en-US"/>
                                  </w:rPr>
                                  <w:t>202</w:t>
                                </w:r>
                                <w:r w:rsidR="00542D2B">
                                  <w:rPr>
                                    <w:b/>
                                    <w:bCs/>
                                    <w:i/>
                                    <w:iCs/>
                                    <w:color w:val="000000" w:themeColor="text1"/>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1C86E" id="Rectangle: Rounded Corners 4" o:spid="_x0000_s1026" style="position:absolute;left:0;text-align:left;margin-left:380.8pt;margin-top:-.1pt;width:148.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" fillcolor="#d5abd3" strokecolor="#1f3763 [1604]" strokeweight="1pt">
                    <v:stroke joinstyle="miter"/>
                    <v:textbox>
                      <w:txbxContent>
                        <w:p w14:paraId="3CFE91C2" w14:textId="57E8BFDD" w:rsidR="00CA4E30" w:rsidRPr="00A06007" w:rsidRDefault="00CA4E30" w:rsidP="00CA4E30">
                          <w:pPr>
                            <w:spacing w:after="0" w:line="240" w:lineRule="auto"/>
                            <w:jc w:val="center"/>
                            <w:rPr>
                              <w:b/>
                              <w:bCs/>
                              <w:i/>
                              <w:iCs/>
                              <w:color w:val="000000" w:themeColor="text1"/>
                              <w:lang w:val="en-US"/>
                            </w:rPr>
                          </w:pPr>
                          <w:r w:rsidRPr="00A06007">
                            <w:rPr>
                              <w:b/>
                              <w:bCs/>
                              <w:i/>
                              <w:iCs/>
                              <w:color w:val="000000" w:themeColor="text1"/>
                              <w:lang w:val="en-US"/>
                            </w:rPr>
                            <w:t>RESEAR</w:t>
                          </w:r>
                          <w:r w:rsidR="00C23CDF">
                            <w:rPr>
                              <w:b/>
                              <w:bCs/>
                              <w:i/>
                              <w:iCs/>
                              <w:color w:val="000000" w:themeColor="text1"/>
                              <w:lang w:val="en-US"/>
                            </w:rPr>
                            <w:t>C</w:t>
                          </w:r>
                          <w:r w:rsidRPr="00A06007">
                            <w:rPr>
                              <w:b/>
                              <w:bCs/>
                              <w:i/>
                              <w:iCs/>
                              <w:color w:val="000000" w:themeColor="text1"/>
                              <w:lang w:val="en-US"/>
                            </w:rPr>
                            <w:t xml:space="preserve">H AND POLICY BRIEF </w:t>
                          </w:r>
                        </w:p>
                        <w:p w14:paraId="4A8CFC78" w14:textId="6E04B061" w:rsidR="00CA4E30" w:rsidRPr="00A06007" w:rsidRDefault="00156CB8" w:rsidP="00E55177">
                          <w:pPr>
                            <w:spacing w:after="0" w:line="240" w:lineRule="auto"/>
                            <w:jc w:val="center"/>
                            <w:rPr>
                              <w:b/>
                              <w:bCs/>
                              <w:i/>
                              <w:iCs/>
                              <w:lang w:val="en-US"/>
                            </w:rPr>
                          </w:pPr>
                          <w:r>
                            <w:rPr>
                              <w:b/>
                              <w:bCs/>
                              <w:i/>
                              <w:iCs/>
                              <w:color w:val="000000" w:themeColor="text1"/>
                              <w:lang w:val="en-US"/>
                            </w:rPr>
                            <w:t>February</w:t>
                          </w:r>
                          <w:r w:rsidR="00542D2B">
                            <w:rPr>
                              <w:b/>
                              <w:bCs/>
                              <w:i/>
                              <w:iCs/>
                              <w:color w:val="000000" w:themeColor="text1"/>
                              <w:lang w:val="en-US"/>
                            </w:rPr>
                            <w:t xml:space="preserve"> </w:t>
                          </w:r>
                          <w:r w:rsidR="00E55177">
                            <w:rPr>
                              <w:b/>
                              <w:bCs/>
                              <w:i/>
                              <w:iCs/>
                              <w:color w:val="000000" w:themeColor="text1"/>
                              <w:lang w:val="en-US"/>
                            </w:rPr>
                            <w:t>202</w:t>
                          </w:r>
                          <w:r w:rsidR="00542D2B">
                            <w:rPr>
                              <w:b/>
                              <w:bCs/>
                              <w:i/>
                              <w:iCs/>
                              <w:color w:val="000000" w:themeColor="text1"/>
                              <w:lang w:val="en-US"/>
                            </w:rPr>
                            <w:t>2</w:t>
                          </w:r>
                        </w:p>
                      </w:txbxContent>
                    </v:textbox>
                  </v:roundrect>
                </w:pict>
              </mc:Fallback>
            </mc:AlternateContent>
          </w:r>
          <w:r w:rsidR="00593783" w:rsidRPr="00593783">
            <w:rPr>
              <w:rFonts w:ascii="Calibri" w:eastAsia="Calibri" w:hAnsi="Calibri" w:cs="Calibri"/>
              <w:b/>
              <w:color w:val="FFFFFF"/>
              <w:sz w:val="40"/>
              <w:szCs w:val="40"/>
            </w:rPr>
            <w:t xml:space="preserve">PARTNERSHIPS FOR </w:t>
          </w:r>
          <w:r w:rsidR="009165F9">
            <w:rPr>
              <w:rFonts w:ascii="Calibri" w:eastAsia="Calibri" w:hAnsi="Calibri" w:cs="Calibri"/>
              <w:b/>
              <w:color w:val="FFFFFF"/>
              <w:sz w:val="40"/>
              <w:szCs w:val="40"/>
            </w:rPr>
            <w:t xml:space="preserve">EQUITY </w:t>
          </w:r>
        </w:p>
        <w:p w14:paraId="1FEB5202" w14:textId="7D6E9084" w:rsidR="00593783" w:rsidRPr="00593783" w:rsidRDefault="009165F9" w:rsidP="00CA4E30">
          <w:pPr>
            <w:ind w:left="-829" w:right="63" w:firstLine="829"/>
            <w:rPr>
              <w:rFonts w:ascii="Calibri" w:eastAsia="Calibri" w:hAnsi="Calibri" w:cs="Calibri"/>
              <w:color w:val="000000"/>
              <w:sz w:val="40"/>
              <w:szCs w:val="40"/>
            </w:rPr>
          </w:pPr>
          <w:r>
            <w:rPr>
              <w:rFonts w:ascii="Calibri" w:eastAsia="Calibri" w:hAnsi="Calibri" w:cs="Calibri"/>
              <w:b/>
              <w:color w:val="FFFFFF"/>
              <w:sz w:val="40"/>
              <w:szCs w:val="40"/>
            </w:rPr>
            <w:t>AND INCLUSION</w:t>
          </w:r>
          <w:r w:rsidR="00593783" w:rsidRPr="00593783">
            <w:rPr>
              <w:rFonts w:ascii="Calibri" w:eastAsia="Calibri" w:hAnsi="Calibri" w:cs="Calibri"/>
              <w:b/>
              <w:color w:val="FFFFFF"/>
              <w:sz w:val="40"/>
              <w:szCs w:val="40"/>
            </w:rPr>
            <w:t xml:space="preserve"> </w:t>
          </w:r>
          <w:r w:rsidR="00CA4E30">
            <w:rPr>
              <w:rFonts w:ascii="Calibri" w:eastAsia="Calibri" w:hAnsi="Calibri" w:cs="Calibri"/>
              <w:b/>
              <w:color w:val="FFFFFF"/>
              <w:sz w:val="40"/>
              <w:szCs w:val="40"/>
            </w:rPr>
            <w:t xml:space="preserve"> </w:t>
          </w:r>
        </w:p>
      </w:tc>
    </w:tr>
  </w:tbl>
  <w:p w14:paraId="787A4AB0" w14:textId="77777777" w:rsidR="00593783" w:rsidRDefault="00593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AA6"/>
    <w:multiLevelType w:val="hybridMultilevel"/>
    <w:tmpl w:val="293A1210"/>
    <w:lvl w:ilvl="0" w:tplc="08090001">
      <w:start w:val="1"/>
      <w:numFmt w:val="bullet"/>
      <w:lvlText w:val=""/>
      <w:lvlJc w:val="left"/>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129766DB"/>
    <w:multiLevelType w:val="hybridMultilevel"/>
    <w:tmpl w:val="333C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27F70"/>
    <w:multiLevelType w:val="hybridMultilevel"/>
    <w:tmpl w:val="886E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645C58"/>
    <w:multiLevelType w:val="hybridMultilevel"/>
    <w:tmpl w:val="B4F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16FCB"/>
    <w:multiLevelType w:val="hybridMultilevel"/>
    <w:tmpl w:val="0142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795F54"/>
    <w:multiLevelType w:val="hybridMultilevel"/>
    <w:tmpl w:val="C110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F16658"/>
    <w:multiLevelType w:val="hybridMultilevel"/>
    <w:tmpl w:val="8BAE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40"/>
    <w:rsid w:val="00001229"/>
    <w:rsid w:val="000025CC"/>
    <w:rsid w:val="000038D1"/>
    <w:rsid w:val="0000644C"/>
    <w:rsid w:val="00006C98"/>
    <w:rsid w:val="000071E0"/>
    <w:rsid w:val="000100B3"/>
    <w:rsid w:val="000106BA"/>
    <w:rsid w:val="00014F76"/>
    <w:rsid w:val="000200FA"/>
    <w:rsid w:val="00024FE9"/>
    <w:rsid w:val="00027D08"/>
    <w:rsid w:val="0003315C"/>
    <w:rsid w:val="00034453"/>
    <w:rsid w:val="0003499F"/>
    <w:rsid w:val="0004240A"/>
    <w:rsid w:val="00042714"/>
    <w:rsid w:val="00046B83"/>
    <w:rsid w:val="00052706"/>
    <w:rsid w:val="00052E99"/>
    <w:rsid w:val="000531BD"/>
    <w:rsid w:val="00053709"/>
    <w:rsid w:val="00053F66"/>
    <w:rsid w:val="000541B8"/>
    <w:rsid w:val="00054BB0"/>
    <w:rsid w:val="000567F6"/>
    <w:rsid w:val="00060888"/>
    <w:rsid w:val="00062256"/>
    <w:rsid w:val="00066EFE"/>
    <w:rsid w:val="00074B0E"/>
    <w:rsid w:val="00075D5F"/>
    <w:rsid w:val="0008045F"/>
    <w:rsid w:val="00083E88"/>
    <w:rsid w:val="00084B94"/>
    <w:rsid w:val="00084F0F"/>
    <w:rsid w:val="000905D6"/>
    <w:rsid w:val="000935F8"/>
    <w:rsid w:val="00096622"/>
    <w:rsid w:val="000B05B4"/>
    <w:rsid w:val="000B44DB"/>
    <w:rsid w:val="000B4EA3"/>
    <w:rsid w:val="000B78D7"/>
    <w:rsid w:val="000C0B0C"/>
    <w:rsid w:val="000C0D0D"/>
    <w:rsid w:val="000C2713"/>
    <w:rsid w:val="000C3402"/>
    <w:rsid w:val="000C5377"/>
    <w:rsid w:val="000C589A"/>
    <w:rsid w:val="000C5B97"/>
    <w:rsid w:val="000D1B80"/>
    <w:rsid w:val="000D1FD1"/>
    <w:rsid w:val="000D7D87"/>
    <w:rsid w:val="000E3376"/>
    <w:rsid w:val="000E343C"/>
    <w:rsid w:val="000E76EC"/>
    <w:rsid w:val="000F0A46"/>
    <w:rsid w:val="000F1F22"/>
    <w:rsid w:val="000F3992"/>
    <w:rsid w:val="000F3FF3"/>
    <w:rsid w:val="000F5113"/>
    <w:rsid w:val="000F56F5"/>
    <w:rsid w:val="000F59B1"/>
    <w:rsid w:val="000F67FB"/>
    <w:rsid w:val="00103F2B"/>
    <w:rsid w:val="00104BD8"/>
    <w:rsid w:val="00104C8A"/>
    <w:rsid w:val="001054ED"/>
    <w:rsid w:val="00111F1A"/>
    <w:rsid w:val="001121AC"/>
    <w:rsid w:val="00114A1A"/>
    <w:rsid w:val="00116781"/>
    <w:rsid w:val="001225F2"/>
    <w:rsid w:val="001250D7"/>
    <w:rsid w:val="00125568"/>
    <w:rsid w:val="00126E48"/>
    <w:rsid w:val="00127A1D"/>
    <w:rsid w:val="00134543"/>
    <w:rsid w:val="00142C9B"/>
    <w:rsid w:val="001430C1"/>
    <w:rsid w:val="00143CF6"/>
    <w:rsid w:val="001443FA"/>
    <w:rsid w:val="001457A0"/>
    <w:rsid w:val="00150A0F"/>
    <w:rsid w:val="00153FF9"/>
    <w:rsid w:val="001540C0"/>
    <w:rsid w:val="00154F22"/>
    <w:rsid w:val="00156CB8"/>
    <w:rsid w:val="0015742D"/>
    <w:rsid w:val="0015780B"/>
    <w:rsid w:val="00162658"/>
    <w:rsid w:val="00162E58"/>
    <w:rsid w:val="00164355"/>
    <w:rsid w:val="00167604"/>
    <w:rsid w:val="00167632"/>
    <w:rsid w:val="00173296"/>
    <w:rsid w:val="00174B25"/>
    <w:rsid w:val="0018098A"/>
    <w:rsid w:val="00182D63"/>
    <w:rsid w:val="00184465"/>
    <w:rsid w:val="00184CFD"/>
    <w:rsid w:val="00185E5B"/>
    <w:rsid w:val="00186C6B"/>
    <w:rsid w:val="001872E1"/>
    <w:rsid w:val="00187BC4"/>
    <w:rsid w:val="0019036D"/>
    <w:rsid w:val="001930A9"/>
    <w:rsid w:val="00193484"/>
    <w:rsid w:val="001970D3"/>
    <w:rsid w:val="001A61EB"/>
    <w:rsid w:val="001A7354"/>
    <w:rsid w:val="001A742D"/>
    <w:rsid w:val="001B1450"/>
    <w:rsid w:val="001B52CC"/>
    <w:rsid w:val="001B54C5"/>
    <w:rsid w:val="001B68E5"/>
    <w:rsid w:val="001B6A7E"/>
    <w:rsid w:val="001C01C9"/>
    <w:rsid w:val="001C224A"/>
    <w:rsid w:val="001C38E8"/>
    <w:rsid w:val="001D3178"/>
    <w:rsid w:val="001D518E"/>
    <w:rsid w:val="001D60B4"/>
    <w:rsid w:val="001D7B1A"/>
    <w:rsid w:val="001E2C44"/>
    <w:rsid w:val="001E5796"/>
    <w:rsid w:val="001E6BAC"/>
    <w:rsid w:val="001E7B36"/>
    <w:rsid w:val="001F244F"/>
    <w:rsid w:val="001F3287"/>
    <w:rsid w:val="001F3704"/>
    <w:rsid w:val="001F49B5"/>
    <w:rsid w:val="001F4DC0"/>
    <w:rsid w:val="001F594C"/>
    <w:rsid w:val="00201C91"/>
    <w:rsid w:val="002037F9"/>
    <w:rsid w:val="00204D62"/>
    <w:rsid w:val="00204DC3"/>
    <w:rsid w:val="00206884"/>
    <w:rsid w:val="00206C5E"/>
    <w:rsid w:val="002100A9"/>
    <w:rsid w:val="00210AE2"/>
    <w:rsid w:val="002139DD"/>
    <w:rsid w:val="00214601"/>
    <w:rsid w:val="00215B90"/>
    <w:rsid w:val="0021719E"/>
    <w:rsid w:val="002200F4"/>
    <w:rsid w:val="00220A29"/>
    <w:rsid w:val="00222325"/>
    <w:rsid w:val="00222F02"/>
    <w:rsid w:val="00222FA1"/>
    <w:rsid w:val="002252F6"/>
    <w:rsid w:val="002258BF"/>
    <w:rsid w:val="0022732A"/>
    <w:rsid w:val="00234F04"/>
    <w:rsid w:val="0023590E"/>
    <w:rsid w:val="002364B2"/>
    <w:rsid w:val="0023740B"/>
    <w:rsid w:val="00241713"/>
    <w:rsid w:val="00246723"/>
    <w:rsid w:val="00247C3E"/>
    <w:rsid w:val="002500CD"/>
    <w:rsid w:val="002518FF"/>
    <w:rsid w:val="00253D98"/>
    <w:rsid w:val="00255A9D"/>
    <w:rsid w:val="002626F5"/>
    <w:rsid w:val="002647C4"/>
    <w:rsid w:val="002658DF"/>
    <w:rsid w:val="00270C11"/>
    <w:rsid w:val="00271D8B"/>
    <w:rsid w:val="00274005"/>
    <w:rsid w:val="0027437F"/>
    <w:rsid w:val="00276146"/>
    <w:rsid w:val="00287B5E"/>
    <w:rsid w:val="002902A1"/>
    <w:rsid w:val="00292B98"/>
    <w:rsid w:val="00293FCF"/>
    <w:rsid w:val="002A03EC"/>
    <w:rsid w:val="002A1D0F"/>
    <w:rsid w:val="002A2092"/>
    <w:rsid w:val="002A2D6D"/>
    <w:rsid w:val="002A509B"/>
    <w:rsid w:val="002A7638"/>
    <w:rsid w:val="002B084A"/>
    <w:rsid w:val="002B2033"/>
    <w:rsid w:val="002B5137"/>
    <w:rsid w:val="002C0999"/>
    <w:rsid w:val="002C24CD"/>
    <w:rsid w:val="002C5CAB"/>
    <w:rsid w:val="002C6B13"/>
    <w:rsid w:val="002D060F"/>
    <w:rsid w:val="002D09A8"/>
    <w:rsid w:val="002D5125"/>
    <w:rsid w:val="002D56C0"/>
    <w:rsid w:val="002D687D"/>
    <w:rsid w:val="002D6976"/>
    <w:rsid w:val="002D6EEE"/>
    <w:rsid w:val="002D7736"/>
    <w:rsid w:val="002E2A0F"/>
    <w:rsid w:val="002E2EE4"/>
    <w:rsid w:val="002E65B5"/>
    <w:rsid w:val="002F3CD0"/>
    <w:rsid w:val="002F7CBE"/>
    <w:rsid w:val="0030009B"/>
    <w:rsid w:val="00301746"/>
    <w:rsid w:val="00303775"/>
    <w:rsid w:val="003038E1"/>
    <w:rsid w:val="00303A92"/>
    <w:rsid w:val="00307602"/>
    <w:rsid w:val="00307FB4"/>
    <w:rsid w:val="00315D2E"/>
    <w:rsid w:val="00315F56"/>
    <w:rsid w:val="00316870"/>
    <w:rsid w:val="00316CE0"/>
    <w:rsid w:val="0031740E"/>
    <w:rsid w:val="003219E1"/>
    <w:rsid w:val="00322AC9"/>
    <w:rsid w:val="00322F17"/>
    <w:rsid w:val="00324A9C"/>
    <w:rsid w:val="00324B69"/>
    <w:rsid w:val="00324DF8"/>
    <w:rsid w:val="00325F7B"/>
    <w:rsid w:val="003260FD"/>
    <w:rsid w:val="00326B27"/>
    <w:rsid w:val="00326E90"/>
    <w:rsid w:val="00327721"/>
    <w:rsid w:val="003338EF"/>
    <w:rsid w:val="0033415F"/>
    <w:rsid w:val="0034057E"/>
    <w:rsid w:val="00340A64"/>
    <w:rsid w:val="00342425"/>
    <w:rsid w:val="0034256C"/>
    <w:rsid w:val="003464A4"/>
    <w:rsid w:val="003473E0"/>
    <w:rsid w:val="00347B7B"/>
    <w:rsid w:val="003547CE"/>
    <w:rsid w:val="00362624"/>
    <w:rsid w:val="00364739"/>
    <w:rsid w:val="0036670E"/>
    <w:rsid w:val="00367060"/>
    <w:rsid w:val="003673D0"/>
    <w:rsid w:val="00371580"/>
    <w:rsid w:val="00373412"/>
    <w:rsid w:val="00374BAA"/>
    <w:rsid w:val="0037509A"/>
    <w:rsid w:val="00375E13"/>
    <w:rsid w:val="00382C3D"/>
    <w:rsid w:val="003838B8"/>
    <w:rsid w:val="003844B1"/>
    <w:rsid w:val="00385A6B"/>
    <w:rsid w:val="0039481B"/>
    <w:rsid w:val="003949E2"/>
    <w:rsid w:val="0039780C"/>
    <w:rsid w:val="00397E7D"/>
    <w:rsid w:val="003A10EC"/>
    <w:rsid w:val="003A5ABB"/>
    <w:rsid w:val="003A5BB5"/>
    <w:rsid w:val="003A7142"/>
    <w:rsid w:val="003B33A1"/>
    <w:rsid w:val="003B4A03"/>
    <w:rsid w:val="003B4E38"/>
    <w:rsid w:val="003B50E8"/>
    <w:rsid w:val="003B5F90"/>
    <w:rsid w:val="003C296F"/>
    <w:rsid w:val="003C33BC"/>
    <w:rsid w:val="003C6C9A"/>
    <w:rsid w:val="003C7A94"/>
    <w:rsid w:val="003D0A64"/>
    <w:rsid w:val="003D4F43"/>
    <w:rsid w:val="003D7409"/>
    <w:rsid w:val="003D7CDA"/>
    <w:rsid w:val="003E038C"/>
    <w:rsid w:val="003E193F"/>
    <w:rsid w:val="003E569A"/>
    <w:rsid w:val="003E5DF7"/>
    <w:rsid w:val="003E7A25"/>
    <w:rsid w:val="003E7CA9"/>
    <w:rsid w:val="003F1034"/>
    <w:rsid w:val="003F1ECE"/>
    <w:rsid w:val="003F4BE9"/>
    <w:rsid w:val="003F5DFE"/>
    <w:rsid w:val="003F5F0B"/>
    <w:rsid w:val="00400D61"/>
    <w:rsid w:val="00400DD6"/>
    <w:rsid w:val="00401DC5"/>
    <w:rsid w:val="00402454"/>
    <w:rsid w:val="004057D4"/>
    <w:rsid w:val="00405AEB"/>
    <w:rsid w:val="0040675A"/>
    <w:rsid w:val="00407893"/>
    <w:rsid w:val="00412915"/>
    <w:rsid w:val="004155E3"/>
    <w:rsid w:val="00416B21"/>
    <w:rsid w:val="00417A21"/>
    <w:rsid w:val="00420A6D"/>
    <w:rsid w:val="004212E9"/>
    <w:rsid w:val="00421EFC"/>
    <w:rsid w:val="00423610"/>
    <w:rsid w:val="004253B8"/>
    <w:rsid w:val="0042625C"/>
    <w:rsid w:val="00427507"/>
    <w:rsid w:val="00427E8F"/>
    <w:rsid w:val="0043184E"/>
    <w:rsid w:val="0043379B"/>
    <w:rsid w:val="00433C88"/>
    <w:rsid w:val="00434CB5"/>
    <w:rsid w:val="004430D1"/>
    <w:rsid w:val="004439E6"/>
    <w:rsid w:val="00445CC6"/>
    <w:rsid w:val="0044674C"/>
    <w:rsid w:val="00450B29"/>
    <w:rsid w:val="00451B18"/>
    <w:rsid w:val="00453B30"/>
    <w:rsid w:val="00455705"/>
    <w:rsid w:val="004601B6"/>
    <w:rsid w:val="0046266C"/>
    <w:rsid w:val="00462C92"/>
    <w:rsid w:val="00464323"/>
    <w:rsid w:val="00464343"/>
    <w:rsid w:val="00464552"/>
    <w:rsid w:val="0046640D"/>
    <w:rsid w:val="00467A7C"/>
    <w:rsid w:val="00467D19"/>
    <w:rsid w:val="004703DE"/>
    <w:rsid w:val="004730AB"/>
    <w:rsid w:val="00473859"/>
    <w:rsid w:val="00474887"/>
    <w:rsid w:val="00477132"/>
    <w:rsid w:val="00482B79"/>
    <w:rsid w:val="00482CDD"/>
    <w:rsid w:val="00483286"/>
    <w:rsid w:val="004901B1"/>
    <w:rsid w:val="00497EC8"/>
    <w:rsid w:val="004A05D6"/>
    <w:rsid w:val="004A322C"/>
    <w:rsid w:val="004A444B"/>
    <w:rsid w:val="004A5500"/>
    <w:rsid w:val="004A6C70"/>
    <w:rsid w:val="004B14BE"/>
    <w:rsid w:val="004B1DD4"/>
    <w:rsid w:val="004B3B68"/>
    <w:rsid w:val="004B410A"/>
    <w:rsid w:val="004B4570"/>
    <w:rsid w:val="004B6F8C"/>
    <w:rsid w:val="004D29C8"/>
    <w:rsid w:val="004D4655"/>
    <w:rsid w:val="004D4EAC"/>
    <w:rsid w:val="004E3E6C"/>
    <w:rsid w:val="004E578D"/>
    <w:rsid w:val="004E76F6"/>
    <w:rsid w:val="004F01A9"/>
    <w:rsid w:val="004F1004"/>
    <w:rsid w:val="004F188C"/>
    <w:rsid w:val="004F3457"/>
    <w:rsid w:val="004F5C9A"/>
    <w:rsid w:val="00500A20"/>
    <w:rsid w:val="00503683"/>
    <w:rsid w:val="00504690"/>
    <w:rsid w:val="005056E0"/>
    <w:rsid w:val="00510232"/>
    <w:rsid w:val="005127EE"/>
    <w:rsid w:val="005131AE"/>
    <w:rsid w:val="00513671"/>
    <w:rsid w:val="00513ACE"/>
    <w:rsid w:val="00514B2D"/>
    <w:rsid w:val="0051520B"/>
    <w:rsid w:val="00517DB0"/>
    <w:rsid w:val="005212E9"/>
    <w:rsid w:val="00524345"/>
    <w:rsid w:val="00524711"/>
    <w:rsid w:val="00527841"/>
    <w:rsid w:val="00531105"/>
    <w:rsid w:val="00531F74"/>
    <w:rsid w:val="005343EA"/>
    <w:rsid w:val="00534E47"/>
    <w:rsid w:val="005354E3"/>
    <w:rsid w:val="0053744D"/>
    <w:rsid w:val="0054047F"/>
    <w:rsid w:val="005409CA"/>
    <w:rsid w:val="00540CB6"/>
    <w:rsid w:val="00542D2B"/>
    <w:rsid w:val="00545A82"/>
    <w:rsid w:val="00547F14"/>
    <w:rsid w:val="005510FA"/>
    <w:rsid w:val="00551457"/>
    <w:rsid w:val="00551C95"/>
    <w:rsid w:val="005551DC"/>
    <w:rsid w:val="00556B6D"/>
    <w:rsid w:val="00560088"/>
    <w:rsid w:val="00560B54"/>
    <w:rsid w:val="005627E4"/>
    <w:rsid w:val="00563D25"/>
    <w:rsid w:val="005668BE"/>
    <w:rsid w:val="00571756"/>
    <w:rsid w:val="005725B0"/>
    <w:rsid w:val="0057360B"/>
    <w:rsid w:val="00574107"/>
    <w:rsid w:val="00575578"/>
    <w:rsid w:val="00584DD5"/>
    <w:rsid w:val="00584E76"/>
    <w:rsid w:val="00585E4D"/>
    <w:rsid w:val="0058640B"/>
    <w:rsid w:val="00586457"/>
    <w:rsid w:val="00590B70"/>
    <w:rsid w:val="005917EF"/>
    <w:rsid w:val="00592F7E"/>
    <w:rsid w:val="00593783"/>
    <w:rsid w:val="0059431B"/>
    <w:rsid w:val="00595B0B"/>
    <w:rsid w:val="00595D4E"/>
    <w:rsid w:val="00596F3E"/>
    <w:rsid w:val="005974DD"/>
    <w:rsid w:val="005A10FE"/>
    <w:rsid w:val="005A1639"/>
    <w:rsid w:val="005A3A49"/>
    <w:rsid w:val="005A4F47"/>
    <w:rsid w:val="005A5BFE"/>
    <w:rsid w:val="005A7CBC"/>
    <w:rsid w:val="005B4AB5"/>
    <w:rsid w:val="005B758C"/>
    <w:rsid w:val="005C11C0"/>
    <w:rsid w:val="005C489E"/>
    <w:rsid w:val="005C6594"/>
    <w:rsid w:val="005D06E4"/>
    <w:rsid w:val="005D0BB7"/>
    <w:rsid w:val="005D5A1A"/>
    <w:rsid w:val="005E282A"/>
    <w:rsid w:val="005E4C70"/>
    <w:rsid w:val="005E4E99"/>
    <w:rsid w:val="005E50B8"/>
    <w:rsid w:val="005F20C3"/>
    <w:rsid w:val="005F2619"/>
    <w:rsid w:val="005F3768"/>
    <w:rsid w:val="005F4B93"/>
    <w:rsid w:val="005F6398"/>
    <w:rsid w:val="005F6C62"/>
    <w:rsid w:val="005F755D"/>
    <w:rsid w:val="006014C7"/>
    <w:rsid w:val="006050FF"/>
    <w:rsid w:val="00605454"/>
    <w:rsid w:val="0061314E"/>
    <w:rsid w:val="00613614"/>
    <w:rsid w:val="00623D92"/>
    <w:rsid w:val="00624621"/>
    <w:rsid w:val="00624EBD"/>
    <w:rsid w:val="0062606D"/>
    <w:rsid w:val="0062795E"/>
    <w:rsid w:val="0063175F"/>
    <w:rsid w:val="006355E4"/>
    <w:rsid w:val="00635B55"/>
    <w:rsid w:val="00636CC1"/>
    <w:rsid w:val="006433B2"/>
    <w:rsid w:val="00646771"/>
    <w:rsid w:val="006469DA"/>
    <w:rsid w:val="00647DD5"/>
    <w:rsid w:val="0065383A"/>
    <w:rsid w:val="00654072"/>
    <w:rsid w:val="00654C6E"/>
    <w:rsid w:val="006557F6"/>
    <w:rsid w:val="00655CE9"/>
    <w:rsid w:val="0065643A"/>
    <w:rsid w:val="0067160D"/>
    <w:rsid w:val="00672996"/>
    <w:rsid w:val="006731C3"/>
    <w:rsid w:val="006731C7"/>
    <w:rsid w:val="0067542C"/>
    <w:rsid w:val="00675BA5"/>
    <w:rsid w:val="00682841"/>
    <w:rsid w:val="00683974"/>
    <w:rsid w:val="00684B1A"/>
    <w:rsid w:val="0068617C"/>
    <w:rsid w:val="00693EDB"/>
    <w:rsid w:val="00694255"/>
    <w:rsid w:val="00694E8E"/>
    <w:rsid w:val="00696FCB"/>
    <w:rsid w:val="006A16AB"/>
    <w:rsid w:val="006A2D92"/>
    <w:rsid w:val="006B128D"/>
    <w:rsid w:val="006B2BBC"/>
    <w:rsid w:val="006B57CA"/>
    <w:rsid w:val="006C1D26"/>
    <w:rsid w:val="006C5928"/>
    <w:rsid w:val="006C7640"/>
    <w:rsid w:val="006C7705"/>
    <w:rsid w:val="006D0283"/>
    <w:rsid w:val="006D1A2B"/>
    <w:rsid w:val="006D2759"/>
    <w:rsid w:val="006D42CF"/>
    <w:rsid w:val="006D54C7"/>
    <w:rsid w:val="006D609A"/>
    <w:rsid w:val="006D63D5"/>
    <w:rsid w:val="006D753A"/>
    <w:rsid w:val="006E0173"/>
    <w:rsid w:val="006E0190"/>
    <w:rsid w:val="006E1AD7"/>
    <w:rsid w:val="006E2DD9"/>
    <w:rsid w:val="006E48C6"/>
    <w:rsid w:val="006E5C41"/>
    <w:rsid w:val="006E6146"/>
    <w:rsid w:val="006E623A"/>
    <w:rsid w:val="006F0722"/>
    <w:rsid w:val="006F2226"/>
    <w:rsid w:val="006F3C93"/>
    <w:rsid w:val="006F58A2"/>
    <w:rsid w:val="00700CAE"/>
    <w:rsid w:val="00700EF6"/>
    <w:rsid w:val="00702FC3"/>
    <w:rsid w:val="0070548A"/>
    <w:rsid w:val="00706996"/>
    <w:rsid w:val="007119DE"/>
    <w:rsid w:val="00713734"/>
    <w:rsid w:val="007137A3"/>
    <w:rsid w:val="00713BF9"/>
    <w:rsid w:val="007156FC"/>
    <w:rsid w:val="00720029"/>
    <w:rsid w:val="007214E4"/>
    <w:rsid w:val="00721F04"/>
    <w:rsid w:val="007229FC"/>
    <w:rsid w:val="0072351A"/>
    <w:rsid w:val="007251A8"/>
    <w:rsid w:val="007255D0"/>
    <w:rsid w:val="00726626"/>
    <w:rsid w:val="00726C93"/>
    <w:rsid w:val="00730AAC"/>
    <w:rsid w:val="0073253C"/>
    <w:rsid w:val="00732C0D"/>
    <w:rsid w:val="00733FD5"/>
    <w:rsid w:val="00734A57"/>
    <w:rsid w:val="00736861"/>
    <w:rsid w:val="0073760A"/>
    <w:rsid w:val="00737D79"/>
    <w:rsid w:val="00740EFA"/>
    <w:rsid w:val="007417C2"/>
    <w:rsid w:val="00742CFE"/>
    <w:rsid w:val="00745457"/>
    <w:rsid w:val="007459D3"/>
    <w:rsid w:val="007463D8"/>
    <w:rsid w:val="007500B1"/>
    <w:rsid w:val="00750B70"/>
    <w:rsid w:val="0075108D"/>
    <w:rsid w:val="0075134D"/>
    <w:rsid w:val="007544C6"/>
    <w:rsid w:val="00754E9E"/>
    <w:rsid w:val="00755202"/>
    <w:rsid w:val="00756765"/>
    <w:rsid w:val="0075699C"/>
    <w:rsid w:val="00760C72"/>
    <w:rsid w:val="00760C7F"/>
    <w:rsid w:val="00760D4D"/>
    <w:rsid w:val="007743CF"/>
    <w:rsid w:val="00774739"/>
    <w:rsid w:val="00774E93"/>
    <w:rsid w:val="00775FED"/>
    <w:rsid w:val="00776273"/>
    <w:rsid w:val="007770FC"/>
    <w:rsid w:val="00781D89"/>
    <w:rsid w:val="0078233C"/>
    <w:rsid w:val="00782C24"/>
    <w:rsid w:val="00783ED1"/>
    <w:rsid w:val="00784A6F"/>
    <w:rsid w:val="00784EB8"/>
    <w:rsid w:val="00785E74"/>
    <w:rsid w:val="0078681C"/>
    <w:rsid w:val="00786EC4"/>
    <w:rsid w:val="007904B0"/>
    <w:rsid w:val="00791E97"/>
    <w:rsid w:val="007A0EB8"/>
    <w:rsid w:val="007A1DC1"/>
    <w:rsid w:val="007A3C3E"/>
    <w:rsid w:val="007A7D63"/>
    <w:rsid w:val="007B1313"/>
    <w:rsid w:val="007C01EE"/>
    <w:rsid w:val="007C39CB"/>
    <w:rsid w:val="007D75EF"/>
    <w:rsid w:val="007E1C01"/>
    <w:rsid w:val="007E25CB"/>
    <w:rsid w:val="007E40EE"/>
    <w:rsid w:val="007E6A33"/>
    <w:rsid w:val="007F128E"/>
    <w:rsid w:val="007F259A"/>
    <w:rsid w:val="007F3E64"/>
    <w:rsid w:val="007F41C2"/>
    <w:rsid w:val="0080016A"/>
    <w:rsid w:val="0080173C"/>
    <w:rsid w:val="00802C59"/>
    <w:rsid w:val="00803FBE"/>
    <w:rsid w:val="008051DE"/>
    <w:rsid w:val="0081379A"/>
    <w:rsid w:val="008219F2"/>
    <w:rsid w:val="00822C07"/>
    <w:rsid w:val="008255AF"/>
    <w:rsid w:val="00831278"/>
    <w:rsid w:val="00831D64"/>
    <w:rsid w:val="00832BBE"/>
    <w:rsid w:val="0083414A"/>
    <w:rsid w:val="0083585B"/>
    <w:rsid w:val="00837D0A"/>
    <w:rsid w:val="00841C5D"/>
    <w:rsid w:val="008420B8"/>
    <w:rsid w:val="00843689"/>
    <w:rsid w:val="008453C8"/>
    <w:rsid w:val="0084552F"/>
    <w:rsid w:val="008465F4"/>
    <w:rsid w:val="00847399"/>
    <w:rsid w:val="008477C9"/>
    <w:rsid w:val="00855E7E"/>
    <w:rsid w:val="00856C09"/>
    <w:rsid w:val="008622C4"/>
    <w:rsid w:val="00865C8B"/>
    <w:rsid w:val="00873939"/>
    <w:rsid w:val="00875837"/>
    <w:rsid w:val="00881435"/>
    <w:rsid w:val="008829B5"/>
    <w:rsid w:val="00882C64"/>
    <w:rsid w:val="00883B84"/>
    <w:rsid w:val="0088632A"/>
    <w:rsid w:val="0088725E"/>
    <w:rsid w:val="00890D2D"/>
    <w:rsid w:val="0089150B"/>
    <w:rsid w:val="008939B0"/>
    <w:rsid w:val="0089424B"/>
    <w:rsid w:val="008952A7"/>
    <w:rsid w:val="008956A3"/>
    <w:rsid w:val="00896899"/>
    <w:rsid w:val="008A0F04"/>
    <w:rsid w:val="008A1846"/>
    <w:rsid w:val="008A2F59"/>
    <w:rsid w:val="008A3D46"/>
    <w:rsid w:val="008A5718"/>
    <w:rsid w:val="008B0400"/>
    <w:rsid w:val="008B0EB2"/>
    <w:rsid w:val="008B1C5E"/>
    <w:rsid w:val="008B4885"/>
    <w:rsid w:val="008B5FD0"/>
    <w:rsid w:val="008B6E19"/>
    <w:rsid w:val="008B6F9D"/>
    <w:rsid w:val="008C014A"/>
    <w:rsid w:val="008C056B"/>
    <w:rsid w:val="008C5197"/>
    <w:rsid w:val="008C5422"/>
    <w:rsid w:val="008C55E3"/>
    <w:rsid w:val="008C73BE"/>
    <w:rsid w:val="008C7BB3"/>
    <w:rsid w:val="008D4E9E"/>
    <w:rsid w:val="008D581C"/>
    <w:rsid w:val="008D6683"/>
    <w:rsid w:val="008E283D"/>
    <w:rsid w:val="008E3310"/>
    <w:rsid w:val="008E70F4"/>
    <w:rsid w:val="00902D05"/>
    <w:rsid w:val="00904A96"/>
    <w:rsid w:val="00904E0D"/>
    <w:rsid w:val="00906C76"/>
    <w:rsid w:val="00911F28"/>
    <w:rsid w:val="009148F1"/>
    <w:rsid w:val="00915752"/>
    <w:rsid w:val="009165F9"/>
    <w:rsid w:val="0091787C"/>
    <w:rsid w:val="009207BA"/>
    <w:rsid w:val="009212B0"/>
    <w:rsid w:val="0092756F"/>
    <w:rsid w:val="00935DCF"/>
    <w:rsid w:val="00936266"/>
    <w:rsid w:val="00936692"/>
    <w:rsid w:val="009372AB"/>
    <w:rsid w:val="00946191"/>
    <w:rsid w:val="009513D1"/>
    <w:rsid w:val="00952221"/>
    <w:rsid w:val="0095332E"/>
    <w:rsid w:val="009535CA"/>
    <w:rsid w:val="00960675"/>
    <w:rsid w:val="00962ED9"/>
    <w:rsid w:val="00963116"/>
    <w:rsid w:val="00965F76"/>
    <w:rsid w:val="009669F6"/>
    <w:rsid w:val="0096730B"/>
    <w:rsid w:val="00967C11"/>
    <w:rsid w:val="00971AC4"/>
    <w:rsid w:val="0097467F"/>
    <w:rsid w:val="009805B4"/>
    <w:rsid w:val="00981E64"/>
    <w:rsid w:val="0098224E"/>
    <w:rsid w:val="00986557"/>
    <w:rsid w:val="00994016"/>
    <w:rsid w:val="0099499E"/>
    <w:rsid w:val="009954CF"/>
    <w:rsid w:val="00997102"/>
    <w:rsid w:val="009975C1"/>
    <w:rsid w:val="009A08D1"/>
    <w:rsid w:val="009A3073"/>
    <w:rsid w:val="009A3AB5"/>
    <w:rsid w:val="009A3D09"/>
    <w:rsid w:val="009B0ED6"/>
    <w:rsid w:val="009B1ACC"/>
    <w:rsid w:val="009B3887"/>
    <w:rsid w:val="009B3AF7"/>
    <w:rsid w:val="009B5196"/>
    <w:rsid w:val="009B533B"/>
    <w:rsid w:val="009B6B76"/>
    <w:rsid w:val="009C0440"/>
    <w:rsid w:val="009C05B1"/>
    <w:rsid w:val="009C0637"/>
    <w:rsid w:val="009C1903"/>
    <w:rsid w:val="009C38BF"/>
    <w:rsid w:val="009C5306"/>
    <w:rsid w:val="009C6953"/>
    <w:rsid w:val="009D1290"/>
    <w:rsid w:val="009D4019"/>
    <w:rsid w:val="009E0290"/>
    <w:rsid w:val="009E1B3B"/>
    <w:rsid w:val="009E6516"/>
    <w:rsid w:val="009E7D81"/>
    <w:rsid w:val="009F01BE"/>
    <w:rsid w:val="009F1926"/>
    <w:rsid w:val="009F2319"/>
    <w:rsid w:val="009F59A2"/>
    <w:rsid w:val="009F6658"/>
    <w:rsid w:val="009F6E50"/>
    <w:rsid w:val="009F72A6"/>
    <w:rsid w:val="00A03F6C"/>
    <w:rsid w:val="00A0429E"/>
    <w:rsid w:val="00A057C7"/>
    <w:rsid w:val="00A06007"/>
    <w:rsid w:val="00A12AD4"/>
    <w:rsid w:val="00A12B33"/>
    <w:rsid w:val="00A12F8D"/>
    <w:rsid w:val="00A143A7"/>
    <w:rsid w:val="00A14605"/>
    <w:rsid w:val="00A14A58"/>
    <w:rsid w:val="00A16FF3"/>
    <w:rsid w:val="00A20724"/>
    <w:rsid w:val="00A24C46"/>
    <w:rsid w:val="00A301EA"/>
    <w:rsid w:val="00A31A40"/>
    <w:rsid w:val="00A343AA"/>
    <w:rsid w:val="00A4257B"/>
    <w:rsid w:val="00A43A3D"/>
    <w:rsid w:val="00A43DED"/>
    <w:rsid w:val="00A43F67"/>
    <w:rsid w:val="00A463EB"/>
    <w:rsid w:val="00A4663C"/>
    <w:rsid w:val="00A468DF"/>
    <w:rsid w:val="00A470C1"/>
    <w:rsid w:val="00A50727"/>
    <w:rsid w:val="00A547FA"/>
    <w:rsid w:val="00A56D06"/>
    <w:rsid w:val="00A56EDE"/>
    <w:rsid w:val="00A60129"/>
    <w:rsid w:val="00A63926"/>
    <w:rsid w:val="00A642A8"/>
    <w:rsid w:val="00A6608D"/>
    <w:rsid w:val="00A71CCB"/>
    <w:rsid w:val="00A75077"/>
    <w:rsid w:val="00A75E2D"/>
    <w:rsid w:val="00A75FC0"/>
    <w:rsid w:val="00A761A1"/>
    <w:rsid w:val="00A76571"/>
    <w:rsid w:val="00A814E9"/>
    <w:rsid w:val="00A81AA0"/>
    <w:rsid w:val="00A81CDD"/>
    <w:rsid w:val="00A843A7"/>
    <w:rsid w:val="00A8441F"/>
    <w:rsid w:val="00A867DC"/>
    <w:rsid w:val="00A86B2E"/>
    <w:rsid w:val="00A86F18"/>
    <w:rsid w:val="00A86F34"/>
    <w:rsid w:val="00A9070E"/>
    <w:rsid w:val="00A90FD6"/>
    <w:rsid w:val="00AA29DC"/>
    <w:rsid w:val="00AA3D44"/>
    <w:rsid w:val="00AB10E3"/>
    <w:rsid w:val="00AB49B1"/>
    <w:rsid w:val="00AB5792"/>
    <w:rsid w:val="00AC157E"/>
    <w:rsid w:val="00AC3B89"/>
    <w:rsid w:val="00AC4393"/>
    <w:rsid w:val="00AC5536"/>
    <w:rsid w:val="00AC6D6A"/>
    <w:rsid w:val="00AC7DCA"/>
    <w:rsid w:val="00AD04C4"/>
    <w:rsid w:val="00AD0AA3"/>
    <w:rsid w:val="00AD20B2"/>
    <w:rsid w:val="00AD369B"/>
    <w:rsid w:val="00AD44AD"/>
    <w:rsid w:val="00AD4550"/>
    <w:rsid w:val="00AD4AF7"/>
    <w:rsid w:val="00AD4E0D"/>
    <w:rsid w:val="00AD7CEB"/>
    <w:rsid w:val="00AE166E"/>
    <w:rsid w:val="00AE2D00"/>
    <w:rsid w:val="00AE3326"/>
    <w:rsid w:val="00AE5D3F"/>
    <w:rsid w:val="00AF10F4"/>
    <w:rsid w:val="00AF44EF"/>
    <w:rsid w:val="00B0024E"/>
    <w:rsid w:val="00B0273C"/>
    <w:rsid w:val="00B04E8B"/>
    <w:rsid w:val="00B061B9"/>
    <w:rsid w:val="00B06687"/>
    <w:rsid w:val="00B072BF"/>
    <w:rsid w:val="00B10BE3"/>
    <w:rsid w:val="00B13236"/>
    <w:rsid w:val="00B14E36"/>
    <w:rsid w:val="00B20A9C"/>
    <w:rsid w:val="00B23328"/>
    <w:rsid w:val="00B23AAA"/>
    <w:rsid w:val="00B23E66"/>
    <w:rsid w:val="00B30BF2"/>
    <w:rsid w:val="00B30E65"/>
    <w:rsid w:val="00B32785"/>
    <w:rsid w:val="00B33C32"/>
    <w:rsid w:val="00B34152"/>
    <w:rsid w:val="00B36DED"/>
    <w:rsid w:val="00B40994"/>
    <w:rsid w:val="00B5026E"/>
    <w:rsid w:val="00B51C61"/>
    <w:rsid w:val="00B523FC"/>
    <w:rsid w:val="00B533C7"/>
    <w:rsid w:val="00B6245B"/>
    <w:rsid w:val="00B6354B"/>
    <w:rsid w:val="00B63BF4"/>
    <w:rsid w:val="00B64272"/>
    <w:rsid w:val="00B67F68"/>
    <w:rsid w:val="00B74123"/>
    <w:rsid w:val="00B74D67"/>
    <w:rsid w:val="00B751F4"/>
    <w:rsid w:val="00B81104"/>
    <w:rsid w:val="00B86748"/>
    <w:rsid w:val="00B86CF2"/>
    <w:rsid w:val="00B905E3"/>
    <w:rsid w:val="00B92635"/>
    <w:rsid w:val="00B949D3"/>
    <w:rsid w:val="00B95C63"/>
    <w:rsid w:val="00B96B47"/>
    <w:rsid w:val="00BA1A80"/>
    <w:rsid w:val="00BA1CC2"/>
    <w:rsid w:val="00BA315C"/>
    <w:rsid w:val="00BA4A60"/>
    <w:rsid w:val="00BB06C2"/>
    <w:rsid w:val="00BB1B22"/>
    <w:rsid w:val="00BB2823"/>
    <w:rsid w:val="00BB2C0B"/>
    <w:rsid w:val="00BB66F3"/>
    <w:rsid w:val="00BB7643"/>
    <w:rsid w:val="00BC3E5D"/>
    <w:rsid w:val="00BC41D5"/>
    <w:rsid w:val="00BC7056"/>
    <w:rsid w:val="00BC7063"/>
    <w:rsid w:val="00BC71F3"/>
    <w:rsid w:val="00BD0518"/>
    <w:rsid w:val="00BD137A"/>
    <w:rsid w:val="00BD42EA"/>
    <w:rsid w:val="00BD4A1A"/>
    <w:rsid w:val="00BD4DC0"/>
    <w:rsid w:val="00BD4FE4"/>
    <w:rsid w:val="00BD5EDF"/>
    <w:rsid w:val="00BD6CCA"/>
    <w:rsid w:val="00BD798F"/>
    <w:rsid w:val="00BD7A6B"/>
    <w:rsid w:val="00BE4ECF"/>
    <w:rsid w:val="00BE5EEA"/>
    <w:rsid w:val="00BE7F49"/>
    <w:rsid w:val="00BF1B7B"/>
    <w:rsid w:val="00BF3E97"/>
    <w:rsid w:val="00BF5A2A"/>
    <w:rsid w:val="00BF6E4A"/>
    <w:rsid w:val="00C03AEE"/>
    <w:rsid w:val="00C045DA"/>
    <w:rsid w:val="00C065D7"/>
    <w:rsid w:val="00C1325B"/>
    <w:rsid w:val="00C13569"/>
    <w:rsid w:val="00C20F88"/>
    <w:rsid w:val="00C23945"/>
    <w:rsid w:val="00C23CDF"/>
    <w:rsid w:val="00C26142"/>
    <w:rsid w:val="00C3126D"/>
    <w:rsid w:val="00C31457"/>
    <w:rsid w:val="00C32C65"/>
    <w:rsid w:val="00C35B8D"/>
    <w:rsid w:val="00C40C1D"/>
    <w:rsid w:val="00C43198"/>
    <w:rsid w:val="00C477D3"/>
    <w:rsid w:val="00C504B7"/>
    <w:rsid w:val="00C506FC"/>
    <w:rsid w:val="00C52D6C"/>
    <w:rsid w:val="00C5723C"/>
    <w:rsid w:val="00C577F7"/>
    <w:rsid w:val="00C6110C"/>
    <w:rsid w:val="00C639F5"/>
    <w:rsid w:val="00C64596"/>
    <w:rsid w:val="00C656F7"/>
    <w:rsid w:val="00C72716"/>
    <w:rsid w:val="00C746FA"/>
    <w:rsid w:val="00C7595D"/>
    <w:rsid w:val="00C77C8C"/>
    <w:rsid w:val="00C80600"/>
    <w:rsid w:val="00C8062C"/>
    <w:rsid w:val="00C83002"/>
    <w:rsid w:val="00C83D48"/>
    <w:rsid w:val="00C84748"/>
    <w:rsid w:val="00C859EE"/>
    <w:rsid w:val="00C8738D"/>
    <w:rsid w:val="00C90B74"/>
    <w:rsid w:val="00C92B3D"/>
    <w:rsid w:val="00C94B0C"/>
    <w:rsid w:val="00C9601F"/>
    <w:rsid w:val="00C968C8"/>
    <w:rsid w:val="00CA0BD4"/>
    <w:rsid w:val="00CA4E30"/>
    <w:rsid w:val="00CA6BD8"/>
    <w:rsid w:val="00CB2DF9"/>
    <w:rsid w:val="00CB32B3"/>
    <w:rsid w:val="00CB4844"/>
    <w:rsid w:val="00CC08B3"/>
    <w:rsid w:val="00CC12AD"/>
    <w:rsid w:val="00CC5C2C"/>
    <w:rsid w:val="00CC662F"/>
    <w:rsid w:val="00CC7614"/>
    <w:rsid w:val="00CC7734"/>
    <w:rsid w:val="00CD069C"/>
    <w:rsid w:val="00CD582B"/>
    <w:rsid w:val="00CD5A76"/>
    <w:rsid w:val="00CD5EC2"/>
    <w:rsid w:val="00CE2009"/>
    <w:rsid w:val="00CE358F"/>
    <w:rsid w:val="00CE363E"/>
    <w:rsid w:val="00CE505C"/>
    <w:rsid w:val="00CF08B5"/>
    <w:rsid w:val="00CF190C"/>
    <w:rsid w:val="00CF4849"/>
    <w:rsid w:val="00CF4E8D"/>
    <w:rsid w:val="00CF55D3"/>
    <w:rsid w:val="00CF6C3B"/>
    <w:rsid w:val="00D01C5F"/>
    <w:rsid w:val="00D06CBE"/>
    <w:rsid w:val="00D07B4F"/>
    <w:rsid w:val="00D10B76"/>
    <w:rsid w:val="00D10FA0"/>
    <w:rsid w:val="00D11C11"/>
    <w:rsid w:val="00D131B0"/>
    <w:rsid w:val="00D15D4D"/>
    <w:rsid w:val="00D20234"/>
    <w:rsid w:val="00D20E49"/>
    <w:rsid w:val="00D23614"/>
    <w:rsid w:val="00D2456B"/>
    <w:rsid w:val="00D25FE4"/>
    <w:rsid w:val="00D35CC9"/>
    <w:rsid w:val="00D37657"/>
    <w:rsid w:val="00D440FE"/>
    <w:rsid w:val="00D501B9"/>
    <w:rsid w:val="00D508BC"/>
    <w:rsid w:val="00D51176"/>
    <w:rsid w:val="00D56DD9"/>
    <w:rsid w:val="00D57E10"/>
    <w:rsid w:val="00D63E48"/>
    <w:rsid w:val="00D6726E"/>
    <w:rsid w:val="00D67A81"/>
    <w:rsid w:val="00D727F8"/>
    <w:rsid w:val="00D7361E"/>
    <w:rsid w:val="00D81190"/>
    <w:rsid w:val="00D812F6"/>
    <w:rsid w:val="00D814D1"/>
    <w:rsid w:val="00D81F09"/>
    <w:rsid w:val="00D84FF3"/>
    <w:rsid w:val="00D86878"/>
    <w:rsid w:val="00D86A5F"/>
    <w:rsid w:val="00D9315A"/>
    <w:rsid w:val="00D9315C"/>
    <w:rsid w:val="00D95FA0"/>
    <w:rsid w:val="00D96110"/>
    <w:rsid w:val="00D97011"/>
    <w:rsid w:val="00DA0F1A"/>
    <w:rsid w:val="00DA23E0"/>
    <w:rsid w:val="00DA38AB"/>
    <w:rsid w:val="00DA4ED6"/>
    <w:rsid w:val="00DA545A"/>
    <w:rsid w:val="00DA6F8D"/>
    <w:rsid w:val="00DB038A"/>
    <w:rsid w:val="00DB2F05"/>
    <w:rsid w:val="00DB4AD8"/>
    <w:rsid w:val="00DB4E81"/>
    <w:rsid w:val="00DB59D3"/>
    <w:rsid w:val="00DC0319"/>
    <w:rsid w:val="00DC05D3"/>
    <w:rsid w:val="00DC3034"/>
    <w:rsid w:val="00DC3038"/>
    <w:rsid w:val="00DC5703"/>
    <w:rsid w:val="00DD2689"/>
    <w:rsid w:val="00DD51D5"/>
    <w:rsid w:val="00DD677A"/>
    <w:rsid w:val="00DD7FD5"/>
    <w:rsid w:val="00DE2669"/>
    <w:rsid w:val="00DE473C"/>
    <w:rsid w:val="00DE6DE1"/>
    <w:rsid w:val="00DE71A5"/>
    <w:rsid w:val="00DF0BC4"/>
    <w:rsid w:val="00DF1AA4"/>
    <w:rsid w:val="00DF1BAB"/>
    <w:rsid w:val="00DF4BA0"/>
    <w:rsid w:val="00DF607E"/>
    <w:rsid w:val="00DF6F04"/>
    <w:rsid w:val="00DF78E3"/>
    <w:rsid w:val="00E047FD"/>
    <w:rsid w:val="00E05680"/>
    <w:rsid w:val="00E05D0B"/>
    <w:rsid w:val="00E22BAE"/>
    <w:rsid w:val="00E22DC2"/>
    <w:rsid w:val="00E26977"/>
    <w:rsid w:val="00E276B9"/>
    <w:rsid w:val="00E27AF6"/>
    <w:rsid w:val="00E27D58"/>
    <w:rsid w:val="00E32C34"/>
    <w:rsid w:val="00E333CF"/>
    <w:rsid w:val="00E33C43"/>
    <w:rsid w:val="00E33E11"/>
    <w:rsid w:val="00E3767D"/>
    <w:rsid w:val="00E37794"/>
    <w:rsid w:val="00E40E95"/>
    <w:rsid w:val="00E41034"/>
    <w:rsid w:val="00E41577"/>
    <w:rsid w:val="00E43A58"/>
    <w:rsid w:val="00E44968"/>
    <w:rsid w:val="00E50568"/>
    <w:rsid w:val="00E5139D"/>
    <w:rsid w:val="00E51899"/>
    <w:rsid w:val="00E52D13"/>
    <w:rsid w:val="00E55177"/>
    <w:rsid w:val="00E56176"/>
    <w:rsid w:val="00E60582"/>
    <w:rsid w:val="00E61452"/>
    <w:rsid w:val="00E615F0"/>
    <w:rsid w:val="00E61E0B"/>
    <w:rsid w:val="00E62113"/>
    <w:rsid w:val="00E62258"/>
    <w:rsid w:val="00E62AAE"/>
    <w:rsid w:val="00E66C91"/>
    <w:rsid w:val="00E7288F"/>
    <w:rsid w:val="00E734F6"/>
    <w:rsid w:val="00E81847"/>
    <w:rsid w:val="00E84F41"/>
    <w:rsid w:val="00E857F7"/>
    <w:rsid w:val="00E85AA9"/>
    <w:rsid w:val="00E86838"/>
    <w:rsid w:val="00E96AC1"/>
    <w:rsid w:val="00E96DDB"/>
    <w:rsid w:val="00EA2384"/>
    <w:rsid w:val="00EA3011"/>
    <w:rsid w:val="00EA3A26"/>
    <w:rsid w:val="00EA4D41"/>
    <w:rsid w:val="00EA6815"/>
    <w:rsid w:val="00EA727B"/>
    <w:rsid w:val="00EA7337"/>
    <w:rsid w:val="00EB0E35"/>
    <w:rsid w:val="00EB3561"/>
    <w:rsid w:val="00EB5AE2"/>
    <w:rsid w:val="00EB6883"/>
    <w:rsid w:val="00EC34EE"/>
    <w:rsid w:val="00EC497B"/>
    <w:rsid w:val="00EC6E88"/>
    <w:rsid w:val="00EC78D3"/>
    <w:rsid w:val="00ED1DD2"/>
    <w:rsid w:val="00ED1EB6"/>
    <w:rsid w:val="00ED23CC"/>
    <w:rsid w:val="00ED24BE"/>
    <w:rsid w:val="00ED3127"/>
    <w:rsid w:val="00ED465F"/>
    <w:rsid w:val="00ED6283"/>
    <w:rsid w:val="00ED71B5"/>
    <w:rsid w:val="00EE347B"/>
    <w:rsid w:val="00EE43CE"/>
    <w:rsid w:val="00EE5BFE"/>
    <w:rsid w:val="00EE5C2A"/>
    <w:rsid w:val="00EF4F34"/>
    <w:rsid w:val="00EF6269"/>
    <w:rsid w:val="00F00168"/>
    <w:rsid w:val="00F040E0"/>
    <w:rsid w:val="00F0423D"/>
    <w:rsid w:val="00F114AC"/>
    <w:rsid w:val="00F13851"/>
    <w:rsid w:val="00F14020"/>
    <w:rsid w:val="00F155FA"/>
    <w:rsid w:val="00F20B91"/>
    <w:rsid w:val="00F24CE5"/>
    <w:rsid w:val="00F3224A"/>
    <w:rsid w:val="00F32760"/>
    <w:rsid w:val="00F40807"/>
    <w:rsid w:val="00F41283"/>
    <w:rsid w:val="00F52943"/>
    <w:rsid w:val="00F56412"/>
    <w:rsid w:val="00F56541"/>
    <w:rsid w:val="00F56C23"/>
    <w:rsid w:val="00F56D2F"/>
    <w:rsid w:val="00F57886"/>
    <w:rsid w:val="00F60A9E"/>
    <w:rsid w:val="00F625C0"/>
    <w:rsid w:val="00F62F28"/>
    <w:rsid w:val="00F6313F"/>
    <w:rsid w:val="00F700BC"/>
    <w:rsid w:val="00F7530C"/>
    <w:rsid w:val="00F754EB"/>
    <w:rsid w:val="00F75A95"/>
    <w:rsid w:val="00F80918"/>
    <w:rsid w:val="00F81155"/>
    <w:rsid w:val="00F824D2"/>
    <w:rsid w:val="00F90A50"/>
    <w:rsid w:val="00F911D6"/>
    <w:rsid w:val="00F92489"/>
    <w:rsid w:val="00F95CCB"/>
    <w:rsid w:val="00F96A72"/>
    <w:rsid w:val="00FA158F"/>
    <w:rsid w:val="00FA1601"/>
    <w:rsid w:val="00FA2428"/>
    <w:rsid w:val="00FA2AA1"/>
    <w:rsid w:val="00FA565E"/>
    <w:rsid w:val="00FA6C3F"/>
    <w:rsid w:val="00FA71EF"/>
    <w:rsid w:val="00FB3701"/>
    <w:rsid w:val="00FC0407"/>
    <w:rsid w:val="00FC338A"/>
    <w:rsid w:val="00FC485E"/>
    <w:rsid w:val="00FC4C9B"/>
    <w:rsid w:val="00FD17F3"/>
    <w:rsid w:val="00FD5FDC"/>
    <w:rsid w:val="00FD6B6B"/>
    <w:rsid w:val="00FE0AE1"/>
    <w:rsid w:val="00FE1066"/>
    <w:rsid w:val="00FE3AC5"/>
    <w:rsid w:val="00FE3FA8"/>
    <w:rsid w:val="00FE66D3"/>
    <w:rsid w:val="00FE746C"/>
    <w:rsid w:val="00FE7D1E"/>
    <w:rsid w:val="00FF158D"/>
    <w:rsid w:val="00FF44CC"/>
    <w:rsid w:val="00FF78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C721"/>
  <w15:chartTrackingRefBased/>
  <w15:docId w15:val="{367186CB-A86C-47B4-81FC-43B5C64F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326"/>
    <w:rPr>
      <w:rFonts w:ascii="Arial" w:hAnsi="Arial"/>
    </w:rPr>
  </w:style>
  <w:style w:type="paragraph" w:styleId="Heading1">
    <w:name w:val="heading 1"/>
    <w:basedOn w:val="Normal"/>
    <w:next w:val="Normal"/>
    <w:link w:val="Heading1Char"/>
    <w:uiPriority w:val="9"/>
    <w:qFormat/>
    <w:rsid w:val="006C7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0BC4"/>
    <w:pPr>
      <w:keepNext/>
      <w:keepLines/>
      <w:spacing w:before="40" w:after="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F70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0BC4"/>
    <w:rPr>
      <w:rFonts w:ascii="Arial" w:eastAsiaTheme="majorEastAsia" w:hAnsi="Arial" w:cstheme="majorBidi"/>
      <w:b/>
      <w:color w:val="2F5496" w:themeColor="accent1" w:themeShade="BF"/>
      <w:sz w:val="24"/>
      <w:szCs w:val="26"/>
    </w:rPr>
  </w:style>
  <w:style w:type="paragraph" w:styleId="ListParagraph">
    <w:name w:val="List Paragraph"/>
    <w:basedOn w:val="Normal"/>
    <w:uiPriority w:val="34"/>
    <w:qFormat/>
    <w:rsid w:val="006C7640"/>
    <w:pPr>
      <w:ind w:left="720"/>
      <w:contextualSpacing/>
    </w:pPr>
    <w:rPr>
      <w:rFonts w:asciiTheme="minorHAnsi" w:hAnsiTheme="minorHAnsi"/>
    </w:rPr>
  </w:style>
  <w:style w:type="paragraph" w:styleId="Header">
    <w:name w:val="header"/>
    <w:basedOn w:val="Normal"/>
    <w:link w:val="HeaderChar"/>
    <w:uiPriority w:val="99"/>
    <w:unhideWhenUsed/>
    <w:rsid w:val="00593783"/>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593783"/>
  </w:style>
  <w:style w:type="paragraph" w:styleId="Footer">
    <w:name w:val="footer"/>
    <w:basedOn w:val="Normal"/>
    <w:link w:val="FooterChar"/>
    <w:uiPriority w:val="99"/>
    <w:unhideWhenUsed/>
    <w:rsid w:val="00593783"/>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93783"/>
  </w:style>
  <w:style w:type="table" w:customStyle="1" w:styleId="TableGrid">
    <w:name w:val="TableGrid"/>
    <w:rsid w:val="00593783"/>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A7142"/>
    <w:rPr>
      <w:color w:val="0563C1" w:themeColor="hyperlink"/>
      <w:u w:val="single"/>
    </w:rPr>
  </w:style>
  <w:style w:type="paragraph" w:styleId="EndnoteText">
    <w:name w:val="endnote text"/>
    <w:basedOn w:val="Normal"/>
    <w:link w:val="EndnoteTextChar"/>
    <w:uiPriority w:val="99"/>
    <w:unhideWhenUsed/>
    <w:rsid w:val="003A7142"/>
    <w:pPr>
      <w:spacing w:after="0" w:line="240" w:lineRule="auto"/>
    </w:pPr>
    <w:rPr>
      <w:rFonts w:eastAsia="Calibri" w:cs="Arial"/>
      <w:sz w:val="24"/>
      <w:szCs w:val="20"/>
    </w:rPr>
  </w:style>
  <w:style w:type="character" w:customStyle="1" w:styleId="EndnoteTextChar">
    <w:name w:val="Endnote Text Char"/>
    <w:basedOn w:val="DefaultParagraphFont"/>
    <w:link w:val="EndnoteText"/>
    <w:uiPriority w:val="99"/>
    <w:rsid w:val="003A7142"/>
    <w:rPr>
      <w:rFonts w:ascii="Arial" w:eastAsia="Calibri" w:hAnsi="Arial" w:cs="Arial"/>
      <w:sz w:val="24"/>
      <w:szCs w:val="20"/>
    </w:rPr>
  </w:style>
  <w:style w:type="character" w:styleId="EndnoteReference">
    <w:name w:val="endnote reference"/>
    <w:basedOn w:val="DefaultParagraphFont"/>
    <w:uiPriority w:val="99"/>
    <w:unhideWhenUsed/>
    <w:rsid w:val="003A7142"/>
    <w:rPr>
      <w:vertAlign w:val="superscript"/>
    </w:rPr>
  </w:style>
  <w:style w:type="character" w:customStyle="1" w:styleId="None">
    <w:name w:val="None"/>
    <w:basedOn w:val="DefaultParagraphFont"/>
    <w:rsid w:val="003A7142"/>
  </w:style>
  <w:style w:type="character" w:styleId="UnresolvedMention">
    <w:name w:val="Unresolved Mention"/>
    <w:basedOn w:val="DefaultParagraphFont"/>
    <w:uiPriority w:val="99"/>
    <w:semiHidden/>
    <w:unhideWhenUsed/>
    <w:rsid w:val="003473E0"/>
    <w:rPr>
      <w:color w:val="605E5C"/>
      <w:shd w:val="clear" w:color="auto" w:fill="E1DFDD"/>
    </w:rPr>
  </w:style>
  <w:style w:type="table" w:styleId="TableGrid0">
    <w:name w:val="Table Grid"/>
    <w:basedOn w:val="TableNormal"/>
    <w:uiPriority w:val="39"/>
    <w:rsid w:val="00CC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4B7"/>
    <w:rPr>
      <w:sz w:val="16"/>
      <w:szCs w:val="16"/>
    </w:rPr>
  </w:style>
  <w:style w:type="paragraph" w:styleId="CommentText">
    <w:name w:val="annotation text"/>
    <w:basedOn w:val="Normal"/>
    <w:link w:val="CommentTextChar"/>
    <w:uiPriority w:val="99"/>
    <w:semiHidden/>
    <w:unhideWhenUsed/>
    <w:rsid w:val="00C504B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504B7"/>
    <w:rPr>
      <w:sz w:val="20"/>
      <w:szCs w:val="20"/>
    </w:rPr>
  </w:style>
  <w:style w:type="paragraph" w:styleId="CommentSubject">
    <w:name w:val="annotation subject"/>
    <w:basedOn w:val="CommentText"/>
    <w:next w:val="CommentText"/>
    <w:link w:val="CommentSubjectChar"/>
    <w:uiPriority w:val="99"/>
    <w:semiHidden/>
    <w:unhideWhenUsed/>
    <w:rsid w:val="00C504B7"/>
    <w:rPr>
      <w:b/>
      <w:bCs/>
    </w:rPr>
  </w:style>
  <w:style w:type="character" w:customStyle="1" w:styleId="CommentSubjectChar">
    <w:name w:val="Comment Subject Char"/>
    <w:basedOn w:val="CommentTextChar"/>
    <w:link w:val="CommentSubject"/>
    <w:uiPriority w:val="99"/>
    <w:semiHidden/>
    <w:rsid w:val="00C504B7"/>
    <w:rPr>
      <w:b/>
      <w:bCs/>
      <w:sz w:val="20"/>
      <w:szCs w:val="20"/>
    </w:rPr>
  </w:style>
  <w:style w:type="paragraph" w:styleId="BalloonText">
    <w:name w:val="Balloon Text"/>
    <w:basedOn w:val="Normal"/>
    <w:link w:val="BalloonTextChar"/>
    <w:uiPriority w:val="99"/>
    <w:semiHidden/>
    <w:unhideWhenUsed/>
    <w:rsid w:val="00C50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4B7"/>
    <w:rPr>
      <w:rFonts w:ascii="Segoe UI" w:hAnsi="Segoe UI" w:cs="Segoe UI"/>
      <w:sz w:val="18"/>
      <w:szCs w:val="18"/>
    </w:rPr>
  </w:style>
  <w:style w:type="character" w:customStyle="1" w:styleId="Heading3Char">
    <w:name w:val="Heading 3 Char"/>
    <w:basedOn w:val="DefaultParagraphFont"/>
    <w:link w:val="Heading3"/>
    <w:uiPriority w:val="9"/>
    <w:rsid w:val="00F700B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03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8D1"/>
    <w:rPr>
      <w:rFonts w:ascii="Arial" w:hAnsi="Arial"/>
      <w:sz w:val="20"/>
      <w:szCs w:val="20"/>
    </w:rPr>
  </w:style>
  <w:style w:type="character" w:styleId="FootnoteReference">
    <w:name w:val="footnote reference"/>
    <w:basedOn w:val="DefaultParagraphFont"/>
    <w:uiPriority w:val="99"/>
    <w:semiHidden/>
    <w:unhideWhenUsed/>
    <w:rsid w:val="00003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6517">
      <w:bodyDiv w:val="1"/>
      <w:marLeft w:val="0"/>
      <w:marRight w:val="0"/>
      <w:marTop w:val="0"/>
      <w:marBottom w:val="0"/>
      <w:divBdr>
        <w:top w:val="none" w:sz="0" w:space="0" w:color="auto"/>
        <w:left w:val="none" w:sz="0" w:space="0" w:color="auto"/>
        <w:bottom w:val="none" w:sz="0" w:space="0" w:color="auto"/>
        <w:right w:val="none" w:sz="0" w:space="0" w:color="auto"/>
      </w:divBdr>
    </w:div>
    <w:div w:id="43479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ehealth.leeds.ac.uk/directory_record/1366/partnerships_for_equity_and_inclu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medicinehealth.leeds.ac.uk/downloads/download/186/partnerships_for_equity_and_inclusion_-_evidence_synthesis" TargetMode="External"/><Relationship Id="rId1"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7724318B1FF84D9BDCD5915FE89A25" ma:contentTypeVersion="7" ma:contentTypeDescription="Create a new document." ma:contentTypeScope="" ma:versionID="c1d837e60d41c870acc263ec55d5fb8e">
  <xsd:schema xmlns:xsd="http://www.w3.org/2001/XMLSchema" xmlns:xs="http://www.w3.org/2001/XMLSchema" xmlns:p="http://schemas.microsoft.com/office/2006/metadata/properties" xmlns:ns2="739961b4-dfed-43ee-837d-c6bdd285d08b" xmlns:ns3="27c09b39-8bd5-4d39-b26e-77fae06da33c" targetNamespace="http://schemas.microsoft.com/office/2006/metadata/properties" ma:root="true" ma:fieldsID="5d6721cbdc8a3de35056c47b8e401fc3" ns2:_="" ns3:_="">
    <xsd:import namespace="739961b4-dfed-43ee-837d-c6bdd285d08b"/>
    <xsd:import namespace="27c09b39-8bd5-4d39-b26e-77fae06da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961b4-dfed-43ee-837d-c6bdd285d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09b39-8bd5-4d39-b26e-77fae06da3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EBEA0-2AC8-4362-A2E8-5FF1F461294F}">
  <ds:schemaRefs>
    <ds:schemaRef ds:uri="http://schemas.openxmlformats.org/officeDocument/2006/bibliography"/>
  </ds:schemaRefs>
</ds:datastoreItem>
</file>

<file path=customXml/itemProps2.xml><?xml version="1.0" encoding="utf-8"?>
<ds:datastoreItem xmlns:ds="http://schemas.openxmlformats.org/officeDocument/2006/customXml" ds:itemID="{9716490E-C75D-4E4B-BE60-4B1FD02A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961b4-dfed-43ee-837d-c6bdd285d08b"/>
    <ds:schemaRef ds:uri="27c09b39-8bd5-4d39-b26e-77fae06da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7A63C-0BC2-4510-B682-DC381467861C}">
  <ds:schemaRefs>
    <ds:schemaRef ds:uri="http://schemas.microsoft.com/sharepoint/v3/contenttype/forms"/>
  </ds:schemaRefs>
</ds:datastoreItem>
</file>

<file path=customXml/itemProps4.xml><?xml version="1.0" encoding="utf-8"?>
<ds:datastoreItem xmlns:ds="http://schemas.openxmlformats.org/officeDocument/2006/customXml" ds:itemID="{87757E53-FBA0-4FAC-9228-2D144EED38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8518</Characters>
  <Application>Microsoft Office Word</Application>
  <DocSecurity>0</DocSecurity>
  <Lines>193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Ghazala Mir</dc:creator>
  <cp:keywords/>
  <dc:description/>
  <cp:lastModifiedBy>Ghazala Mir</cp:lastModifiedBy>
  <cp:revision>7</cp:revision>
  <cp:lastPrinted>2020-07-16T09:40:00Z</cp:lastPrinted>
  <dcterms:created xsi:type="dcterms:W3CDTF">2022-03-25T10:31:00Z</dcterms:created>
  <dcterms:modified xsi:type="dcterms:W3CDTF">2022-03-25T10:47:00Z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0x0101009A7724318B1FF84D9BDCD5915FE89A25</vt:lpwstr>
  </property>
</Properties>
</file>